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C71" w14:textId="2218798B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60779060" r:id="rId6"/>
        </w:object>
      </w:r>
      <w:r w:rsidR="00055F8C">
        <w:rPr>
          <w:b/>
          <w:color w:val="FF0000"/>
        </w:rPr>
        <w:tab/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11ABCF6B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6733">
        <w:rPr>
          <w:b/>
        </w:rPr>
        <w:t>9</w:t>
      </w:r>
      <w:r>
        <w:rPr>
          <w:b/>
        </w:rPr>
        <w:t>º Ano do Ensino Fundamental</w:t>
      </w:r>
    </w:p>
    <w:p w14:paraId="68A8C16F" w14:textId="60618C38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Con</w:t>
      </w:r>
      <w:r w:rsidR="00DF0EA2">
        <w:rPr>
          <w:b/>
          <w:i/>
          <w:sz w:val="24"/>
          <w:szCs w:val="24"/>
          <w:u w:val="single"/>
        </w:rPr>
        <w:t>teúdo</w:t>
      </w:r>
      <w:r w:rsidR="00426D74">
        <w:rPr>
          <w:b/>
          <w:i/>
          <w:sz w:val="24"/>
          <w:szCs w:val="24"/>
          <w:u w:val="single"/>
        </w:rPr>
        <w:t>s</w:t>
      </w:r>
      <w:r w:rsidR="00DF0EA2">
        <w:rPr>
          <w:b/>
          <w:i/>
          <w:sz w:val="24"/>
          <w:szCs w:val="24"/>
          <w:u w:val="single"/>
        </w:rPr>
        <w:t xml:space="preserve">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 xml:space="preserve">-2022 </w:t>
      </w:r>
    </w:p>
    <w:p w14:paraId="2D11ACC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8D9DF6" w14:textId="21F8EA43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53FC1E9" w14:textId="77777777" w:rsidR="001A6733" w:rsidRDefault="001A6733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04CB2F7A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426D74">
        <w:rPr>
          <w:rFonts w:ascii="Arial" w:hAnsi="Arial" w:cs="Arial"/>
          <w:b/>
          <w:sz w:val="24"/>
          <w:szCs w:val="24"/>
        </w:rPr>
        <w:t xml:space="preserve"> e Compreensão de texto</w:t>
      </w:r>
    </w:p>
    <w:p w14:paraId="336A2386" w14:textId="77777777" w:rsidR="000D3299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09DBC99" w14:textId="77777777" w:rsidR="00426D74" w:rsidRPr="00DF142D" w:rsidRDefault="001A6733" w:rsidP="00426D74">
      <w:pPr>
        <w:rPr>
          <w:rFonts w:ascii="Arial" w:hAnsi="Arial" w:cs="Arial"/>
          <w:bCs/>
          <w:sz w:val="24"/>
          <w:szCs w:val="24"/>
        </w:rPr>
      </w:pPr>
      <w:r w:rsidRPr="00DF142D">
        <w:rPr>
          <w:rFonts w:ascii="Arial" w:hAnsi="Arial" w:cs="Arial"/>
          <w:bCs/>
          <w:sz w:val="24"/>
          <w:szCs w:val="24"/>
        </w:rPr>
        <w:t>Orações subordinadas – Crase – Concordância verbal – Concordância nominal – Figuras de linguagem.</w:t>
      </w:r>
    </w:p>
    <w:p w14:paraId="7BD3AB4F" w14:textId="36C28CBB" w:rsidR="00426D74" w:rsidRDefault="001A6733" w:rsidP="00426D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26D74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72209E9" w14:textId="025FF83A" w:rsidR="001A6733" w:rsidRPr="001A6733" w:rsidRDefault="001A6733" w:rsidP="006D0286">
      <w:pPr>
        <w:rPr>
          <w:rFonts w:ascii="Arial" w:hAnsi="Arial" w:cs="Arial"/>
          <w:bCs/>
          <w:sz w:val="24"/>
          <w:szCs w:val="24"/>
        </w:rPr>
      </w:pPr>
    </w:p>
    <w:p w14:paraId="2765212F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11E97663" w14:textId="77777777" w:rsidR="00B657B2" w:rsidRDefault="00B657B2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4519AED" w14:textId="42C7979B" w:rsidR="000D3299" w:rsidRPr="00C45EBE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Álgebra</w:t>
      </w:r>
    </w:p>
    <w:p w14:paraId="0279DA2F" w14:textId="646A006B" w:rsidR="000D3299" w:rsidRPr="00C45EBE" w:rsidRDefault="001A673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7: Funções e inequações do 1° grau</w:t>
      </w:r>
    </w:p>
    <w:p w14:paraId="519F00FB" w14:textId="6FE1A149" w:rsidR="001A6733" w:rsidRPr="00C45EBE" w:rsidRDefault="001A673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sz w:val="24"/>
          <w:szCs w:val="24"/>
          <w:lang w:eastAsia="pt-BR"/>
        </w:rPr>
        <w:t>1 – Ideia de função</w:t>
      </w:r>
      <w:r w:rsidR="006A46D7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(pág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A46D7" w:rsidRPr="00C45EBE">
        <w:rPr>
          <w:rFonts w:ascii="Arial" w:eastAsia="Times New Roman" w:hAnsi="Arial" w:cs="Arial"/>
          <w:sz w:val="24"/>
          <w:szCs w:val="24"/>
          <w:lang w:eastAsia="pt-BR"/>
        </w:rPr>
        <w:t>. 201 até 208)</w:t>
      </w:r>
    </w:p>
    <w:p w14:paraId="6E117A9A" w14:textId="3DF55838" w:rsidR="006A46D7" w:rsidRPr="00C45EBE" w:rsidRDefault="006A46D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sz w:val="24"/>
          <w:szCs w:val="24"/>
          <w:lang w:eastAsia="pt-BR"/>
        </w:rPr>
        <w:t>2 – A função afim (pág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45EBE">
        <w:rPr>
          <w:rFonts w:ascii="Arial" w:eastAsia="Times New Roman" w:hAnsi="Arial" w:cs="Arial"/>
          <w:sz w:val="24"/>
          <w:szCs w:val="24"/>
          <w:lang w:eastAsia="pt-BR"/>
        </w:rPr>
        <w:t>. 209 até 216)</w:t>
      </w:r>
    </w:p>
    <w:p w14:paraId="733B7803" w14:textId="6AB1887C" w:rsidR="006A46D7" w:rsidRPr="00C45EBE" w:rsidRDefault="006A46D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6: Equações do 2° grau</w:t>
      </w:r>
    </w:p>
    <w:p w14:paraId="3A9E5765" w14:textId="33F5E4FC" w:rsidR="006A46D7" w:rsidRPr="00C45EBE" w:rsidRDefault="006A46D7" w:rsidP="006A46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8: Funções 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quadráticas </w:t>
      </w:r>
    </w:p>
    <w:p w14:paraId="7B5E5B81" w14:textId="231048DA" w:rsidR="00B657B2" w:rsidRPr="00A52E86" w:rsidRDefault="00B657B2" w:rsidP="006A46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2E86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A52E86">
        <w:rPr>
          <w:rFonts w:ascii="Arial" w:eastAsia="Times New Roman" w:hAnsi="Arial" w:cs="Arial"/>
          <w:sz w:val="24"/>
          <w:szCs w:val="24"/>
          <w:lang w:eastAsia="pt-BR"/>
        </w:rPr>
        <w:t xml:space="preserve"> 14: Matemática Financeira</w:t>
      </w: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25768" w14:textId="509BC4B0" w:rsidR="000D3299" w:rsidRPr="00C45EBE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Geometria</w:t>
      </w:r>
      <w:r w:rsidR="00EE0361"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12, </w:t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13 e </w:t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16</w:t>
      </w:r>
    </w:p>
    <w:p w14:paraId="02D569E2" w14:textId="77777777" w:rsidR="00EA6487" w:rsidRPr="00EE0361" w:rsidRDefault="00EA648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29C096" w14:textId="77777777" w:rsidR="00426D74" w:rsidRPr="00B657B2" w:rsidRDefault="00426D74" w:rsidP="00426D74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4A31565" w14:textId="77777777" w:rsidR="00426D74" w:rsidRDefault="00426D74" w:rsidP="00426D74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A8D3D9" w14:textId="44047625" w:rsidR="00426D74" w:rsidRDefault="006D0286" w:rsidP="00426D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6325C322" w14:textId="77777777" w:rsidR="00570B9A" w:rsidRDefault="00570B9A" w:rsidP="00426D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E5073C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 Guerra Fria e investimentos norte-americanos no Pós-Segunda Guerra.</w:t>
      </w:r>
    </w:p>
    <w:p w14:paraId="7D535F56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Guerra Fria e tensões nucleares entre URSS e EUA.</w:t>
      </w:r>
    </w:p>
    <w:p w14:paraId="027D5E95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Nacional-desenvolvimentismo brasileiro</w:t>
      </w:r>
    </w:p>
    <w:p w14:paraId="1EA222D1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Democracia brasileira entre 1945 e 1960.</w:t>
      </w:r>
    </w:p>
    <w:p w14:paraId="4D1E779B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Reformas de base e o golpe militar de 1964.</w:t>
      </w:r>
    </w:p>
    <w:p w14:paraId="24DF5153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Atos Institucionais da Ditadura militar brasileira</w:t>
      </w:r>
    </w:p>
    <w:p w14:paraId="263F92BA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Lei de Anistia </w:t>
      </w:r>
    </w:p>
    <w:p w14:paraId="6FECBE89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Desastre Nuclear de Chernobyl</w:t>
      </w:r>
    </w:p>
    <w:p w14:paraId="68568D38" w14:textId="77777777" w:rsidR="00570B9A" w:rsidRPr="00570B9A" w:rsidRDefault="00570B9A" w:rsidP="00570B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570B9A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 </w:t>
      </w:r>
    </w:p>
    <w:p w14:paraId="5C8FAE9C" w14:textId="1D9AE105" w:rsidR="006D0286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B657B2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257880B" w14:textId="77777777" w:rsidR="00B657B2" w:rsidRPr="00B657B2" w:rsidRDefault="00B657B2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2A9168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5AD0E35" w14:textId="79EE3ECC" w:rsidR="00957337" w:rsidRPr="00426D74" w:rsidRDefault="006D0286" w:rsidP="00426D74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46A866CA" w14:textId="4088A6BB" w:rsidR="003C1DD0" w:rsidRPr="00C45EBE" w:rsidRDefault="003C1DD0" w:rsidP="00957337">
      <w:pPr>
        <w:pStyle w:val="SemEspaamento"/>
        <w:rPr>
          <w:rFonts w:ascii="Arial" w:hAnsi="Arial" w:cs="Arial"/>
          <w:bCs/>
          <w:sz w:val="26"/>
          <w:szCs w:val="26"/>
        </w:rPr>
      </w:pPr>
      <w:r w:rsidRPr="00C45EBE">
        <w:rPr>
          <w:rFonts w:ascii="Arial" w:hAnsi="Arial" w:cs="Arial"/>
          <w:bCs/>
          <w:sz w:val="24"/>
          <w:szCs w:val="24"/>
        </w:rPr>
        <w:t>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</w:t>
      </w:r>
      <w:r w:rsidRPr="00C45EBE">
        <w:rPr>
          <w:rFonts w:ascii="Arial" w:hAnsi="Arial" w:cs="Arial"/>
          <w:bCs/>
          <w:sz w:val="24"/>
          <w:szCs w:val="24"/>
        </w:rPr>
        <w:t xml:space="preserve"> 11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Pr="00C45EBE">
        <w:rPr>
          <w:rFonts w:ascii="Arial" w:hAnsi="Arial" w:cs="Arial"/>
          <w:bCs/>
          <w:sz w:val="24"/>
          <w:szCs w:val="24"/>
        </w:rPr>
        <w:t xml:space="preserve">A urbanização do mundo – </w:t>
      </w:r>
      <w:r w:rsidR="00432B9B" w:rsidRPr="00C45EBE">
        <w:rPr>
          <w:rFonts w:ascii="Arial" w:hAnsi="Arial" w:cs="Arial"/>
          <w:bCs/>
          <w:sz w:val="24"/>
          <w:szCs w:val="24"/>
        </w:rPr>
        <w:t>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 xml:space="preserve">. </w:t>
      </w:r>
      <w:r w:rsidRPr="00C45EBE">
        <w:rPr>
          <w:rFonts w:ascii="Arial" w:hAnsi="Arial" w:cs="Arial"/>
          <w:bCs/>
          <w:sz w:val="24"/>
          <w:szCs w:val="24"/>
        </w:rPr>
        <w:t>12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Pr="00C45EBE">
        <w:rPr>
          <w:rFonts w:ascii="Arial" w:hAnsi="Arial" w:cs="Arial"/>
          <w:bCs/>
          <w:sz w:val="24"/>
          <w:szCs w:val="24"/>
        </w:rPr>
        <w:t>Megacidades e cidades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 globais</w:t>
      </w:r>
      <w:r w:rsidR="00432B9B" w:rsidRPr="00C45EBE">
        <w:rPr>
          <w:rFonts w:ascii="Arial" w:hAnsi="Arial" w:cs="Arial"/>
          <w:bCs/>
          <w:sz w:val="24"/>
          <w:szCs w:val="24"/>
        </w:rPr>
        <w:t xml:space="preserve"> – </w:t>
      </w:r>
      <w:r w:rsidRPr="00C45EBE">
        <w:rPr>
          <w:rFonts w:ascii="Arial" w:hAnsi="Arial" w:cs="Arial"/>
          <w:bCs/>
          <w:sz w:val="24"/>
          <w:szCs w:val="24"/>
        </w:rPr>
        <w:t>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</w:t>
      </w:r>
      <w:r w:rsidRPr="00C45EBE">
        <w:rPr>
          <w:rFonts w:ascii="Arial" w:hAnsi="Arial" w:cs="Arial"/>
          <w:bCs/>
          <w:sz w:val="24"/>
          <w:szCs w:val="24"/>
        </w:rPr>
        <w:t xml:space="preserve"> 13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Pr="00C45EBE">
        <w:rPr>
          <w:rFonts w:ascii="Arial" w:hAnsi="Arial" w:cs="Arial"/>
          <w:bCs/>
          <w:sz w:val="24"/>
          <w:szCs w:val="24"/>
        </w:rPr>
        <w:t>Asp</w:t>
      </w:r>
      <w:r w:rsidR="003A467B" w:rsidRPr="00C45EBE">
        <w:rPr>
          <w:rFonts w:ascii="Arial" w:hAnsi="Arial" w:cs="Arial"/>
          <w:bCs/>
          <w:sz w:val="24"/>
          <w:szCs w:val="24"/>
        </w:rPr>
        <w:t>e</w:t>
      </w:r>
      <w:r w:rsidRPr="00C45EBE">
        <w:rPr>
          <w:rFonts w:ascii="Arial" w:hAnsi="Arial" w:cs="Arial"/>
          <w:bCs/>
          <w:sz w:val="24"/>
          <w:szCs w:val="24"/>
        </w:rPr>
        <w:t xml:space="preserve">ctos físicos e socioambientais da Europa (págs. 146 até 151) </w:t>
      </w:r>
      <w:r w:rsidR="00432B9B" w:rsidRPr="00C45EBE">
        <w:rPr>
          <w:rFonts w:ascii="Arial" w:hAnsi="Arial" w:cs="Arial"/>
          <w:bCs/>
          <w:sz w:val="24"/>
          <w:szCs w:val="24"/>
        </w:rPr>
        <w:t>–</w:t>
      </w:r>
      <w:r w:rsidRPr="00C45EBE">
        <w:rPr>
          <w:rFonts w:ascii="Arial" w:hAnsi="Arial" w:cs="Arial"/>
          <w:bCs/>
          <w:sz w:val="24"/>
          <w:szCs w:val="24"/>
        </w:rPr>
        <w:t xml:space="preserve">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</w:t>
      </w:r>
      <w:r w:rsidRPr="00C45EBE">
        <w:rPr>
          <w:rFonts w:ascii="Arial" w:hAnsi="Arial" w:cs="Arial"/>
          <w:bCs/>
          <w:sz w:val="24"/>
          <w:szCs w:val="24"/>
        </w:rPr>
        <w:t xml:space="preserve"> 14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Pr="00C45EBE">
        <w:rPr>
          <w:rFonts w:ascii="Arial" w:hAnsi="Arial" w:cs="Arial"/>
          <w:bCs/>
          <w:sz w:val="24"/>
          <w:szCs w:val="24"/>
        </w:rPr>
        <w:t>Págs. 158 até 1</w:t>
      </w:r>
      <w:r w:rsidR="00432B9B" w:rsidRPr="00C45EBE">
        <w:rPr>
          <w:rFonts w:ascii="Arial" w:hAnsi="Arial" w:cs="Arial"/>
          <w:bCs/>
          <w:sz w:val="24"/>
          <w:szCs w:val="24"/>
        </w:rPr>
        <w:t>65</w:t>
      </w:r>
      <w:r w:rsidRPr="00C45EBE">
        <w:rPr>
          <w:rFonts w:ascii="Arial" w:hAnsi="Arial" w:cs="Arial"/>
          <w:bCs/>
          <w:sz w:val="24"/>
          <w:szCs w:val="24"/>
        </w:rPr>
        <w:t xml:space="preserve"> </w:t>
      </w:r>
      <w:r w:rsidR="00432B9B" w:rsidRPr="00C45EBE">
        <w:rPr>
          <w:rFonts w:ascii="Arial" w:hAnsi="Arial" w:cs="Arial"/>
          <w:bCs/>
          <w:sz w:val="24"/>
          <w:szCs w:val="24"/>
        </w:rPr>
        <w:t>–</w:t>
      </w:r>
      <w:r w:rsidRPr="00C45EBE">
        <w:rPr>
          <w:rFonts w:ascii="Arial" w:hAnsi="Arial" w:cs="Arial"/>
          <w:bCs/>
          <w:sz w:val="24"/>
          <w:szCs w:val="24"/>
        </w:rPr>
        <w:t xml:space="preserve">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</w:t>
      </w:r>
      <w:r w:rsidRPr="00C45EBE">
        <w:rPr>
          <w:rFonts w:ascii="Arial" w:hAnsi="Arial" w:cs="Arial"/>
          <w:bCs/>
          <w:sz w:val="24"/>
          <w:szCs w:val="24"/>
        </w:rPr>
        <w:t xml:space="preserve"> 1</w:t>
      </w:r>
      <w:r w:rsidR="00432B9B" w:rsidRPr="00C45EBE">
        <w:rPr>
          <w:rFonts w:ascii="Arial" w:hAnsi="Arial" w:cs="Arial"/>
          <w:bCs/>
          <w:sz w:val="24"/>
          <w:szCs w:val="24"/>
        </w:rPr>
        <w:t>5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Pr="00C45EBE">
        <w:rPr>
          <w:rFonts w:ascii="Arial" w:hAnsi="Arial" w:cs="Arial"/>
          <w:bCs/>
          <w:sz w:val="24"/>
          <w:szCs w:val="24"/>
        </w:rPr>
        <w:t xml:space="preserve">A </w:t>
      </w:r>
      <w:r w:rsidR="00432B9B" w:rsidRPr="00C45EBE">
        <w:rPr>
          <w:rFonts w:ascii="Arial" w:hAnsi="Arial" w:cs="Arial"/>
          <w:bCs/>
          <w:sz w:val="24"/>
          <w:szCs w:val="24"/>
        </w:rPr>
        <w:t>economia dos países europeus –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 16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C45EBE">
        <w:rPr>
          <w:rFonts w:ascii="Arial" w:hAnsi="Arial" w:cs="Arial"/>
          <w:bCs/>
          <w:sz w:val="24"/>
          <w:szCs w:val="24"/>
        </w:rPr>
        <w:t>Págs. 184 até 187 –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 18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C45EBE">
        <w:rPr>
          <w:rFonts w:ascii="Arial" w:hAnsi="Arial" w:cs="Arial"/>
          <w:bCs/>
          <w:sz w:val="24"/>
          <w:szCs w:val="24"/>
        </w:rPr>
        <w:t>Economia dos países asiáticos –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 19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C45EBE">
        <w:rPr>
          <w:rFonts w:ascii="Arial" w:hAnsi="Arial" w:cs="Arial"/>
          <w:bCs/>
          <w:sz w:val="24"/>
          <w:szCs w:val="24"/>
        </w:rPr>
        <w:t>Asp</w:t>
      </w:r>
      <w:r w:rsidR="003A467B" w:rsidRPr="00C45EBE">
        <w:rPr>
          <w:rFonts w:ascii="Arial" w:hAnsi="Arial" w:cs="Arial"/>
          <w:bCs/>
          <w:sz w:val="24"/>
          <w:szCs w:val="24"/>
        </w:rPr>
        <w:t>e</w:t>
      </w:r>
      <w:r w:rsidR="00432B9B" w:rsidRPr="00C45EBE">
        <w:rPr>
          <w:rFonts w:ascii="Arial" w:hAnsi="Arial" w:cs="Arial"/>
          <w:bCs/>
          <w:sz w:val="24"/>
          <w:szCs w:val="24"/>
        </w:rPr>
        <w:t>ctos físicos e ambientais da Oceania – C</w:t>
      </w:r>
      <w:r w:rsidR="00EA6487" w:rsidRPr="00C45EBE">
        <w:rPr>
          <w:rFonts w:ascii="Arial" w:hAnsi="Arial" w:cs="Arial"/>
          <w:bCs/>
          <w:sz w:val="24"/>
          <w:szCs w:val="24"/>
        </w:rPr>
        <w:t>AP</w:t>
      </w:r>
      <w:r w:rsidR="00432B9B" w:rsidRPr="00C45EBE">
        <w:rPr>
          <w:rFonts w:ascii="Arial" w:hAnsi="Arial" w:cs="Arial"/>
          <w:bCs/>
          <w:sz w:val="24"/>
          <w:szCs w:val="24"/>
        </w:rPr>
        <w:t>. 20</w:t>
      </w:r>
      <w:r w:rsidR="00EA6487" w:rsidRPr="00C45EBE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C45EBE">
        <w:rPr>
          <w:rFonts w:ascii="Arial" w:hAnsi="Arial" w:cs="Arial"/>
          <w:bCs/>
          <w:sz w:val="24"/>
          <w:szCs w:val="24"/>
        </w:rPr>
        <w:t>Sociedade e economia da Oceania.</w:t>
      </w:r>
      <w:r w:rsidR="00432B9B" w:rsidRPr="00C45EBE">
        <w:rPr>
          <w:rFonts w:ascii="Arial" w:hAnsi="Arial" w:cs="Arial"/>
          <w:bCs/>
          <w:sz w:val="26"/>
          <w:szCs w:val="26"/>
        </w:rPr>
        <w:t xml:space="preserve"> </w:t>
      </w:r>
    </w:p>
    <w:p w14:paraId="51EF3815" w14:textId="77777777" w:rsidR="00426D74" w:rsidRPr="00432B9B" w:rsidRDefault="00426D74" w:rsidP="00957337">
      <w:pPr>
        <w:pStyle w:val="SemEspaamento"/>
        <w:rPr>
          <w:rFonts w:ascii="Arial" w:hAnsi="Arial" w:cs="Arial"/>
          <w:bCs/>
          <w:sz w:val="26"/>
          <w:szCs w:val="26"/>
        </w:rPr>
      </w:pPr>
    </w:p>
    <w:p w14:paraId="14256707" w14:textId="77777777" w:rsidR="00426D74" w:rsidRDefault="00426D74" w:rsidP="00426D7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 LIVRO + APOSTILA + CADERNO + FOLHAS EXTRAS – SE HOUVER (Referentes aos conteúdos)</w:t>
      </w:r>
    </w:p>
    <w:p w14:paraId="00B4AC03" w14:textId="77777777" w:rsidR="003C1DD0" w:rsidRPr="003C1DD0" w:rsidRDefault="003C1DD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4ABA8D96" w14:textId="06CAB784" w:rsidR="000D3299" w:rsidRPr="00432B9B" w:rsidRDefault="006D0286" w:rsidP="00432B9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INGLÊS</w:t>
      </w:r>
    </w:p>
    <w:p w14:paraId="50B85CE4" w14:textId="4BD066C7" w:rsidR="00432B9B" w:rsidRPr="00E446E1" w:rsidRDefault="00432B9B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503B2DE" w14:textId="49DC0653" w:rsidR="00432B9B" w:rsidRPr="00E446E1" w:rsidRDefault="00432B9B" w:rsidP="006D0286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E446E1">
        <w:rPr>
          <w:rFonts w:ascii="Arial" w:hAnsi="Arial" w:cs="Arial"/>
          <w:bCs/>
          <w:sz w:val="24"/>
          <w:szCs w:val="24"/>
        </w:rPr>
        <w:t>Un</w:t>
      </w:r>
      <w:r w:rsidR="00ED4026" w:rsidRPr="00E446E1">
        <w:rPr>
          <w:rFonts w:ascii="Arial" w:hAnsi="Arial" w:cs="Arial"/>
          <w:bCs/>
          <w:sz w:val="24"/>
          <w:szCs w:val="24"/>
        </w:rPr>
        <w:t>i</w:t>
      </w:r>
      <w:r w:rsidRPr="00E446E1">
        <w:rPr>
          <w:rFonts w:ascii="Arial" w:hAnsi="Arial" w:cs="Arial"/>
          <w:bCs/>
          <w:sz w:val="24"/>
          <w:szCs w:val="24"/>
        </w:rPr>
        <w:t>ts</w:t>
      </w:r>
      <w:proofErr w:type="spellEnd"/>
      <w:r w:rsidRPr="00E446E1">
        <w:rPr>
          <w:rFonts w:ascii="Arial" w:hAnsi="Arial" w:cs="Arial"/>
          <w:bCs/>
          <w:sz w:val="24"/>
          <w:szCs w:val="24"/>
        </w:rPr>
        <w:t xml:space="preserve"> 7 </w:t>
      </w:r>
      <w:proofErr w:type="spellStart"/>
      <w:r w:rsidRPr="00E446E1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E446E1">
        <w:rPr>
          <w:rFonts w:ascii="Arial" w:hAnsi="Arial" w:cs="Arial"/>
          <w:bCs/>
          <w:sz w:val="24"/>
          <w:szCs w:val="24"/>
        </w:rPr>
        <w:t xml:space="preserve"> 8 </w:t>
      </w:r>
      <w:r w:rsidR="00ED4026" w:rsidRPr="00E446E1">
        <w:rPr>
          <w:rFonts w:ascii="Arial" w:hAnsi="Arial" w:cs="Arial"/>
          <w:bCs/>
          <w:sz w:val="24"/>
          <w:szCs w:val="24"/>
        </w:rPr>
        <w:t>–</w:t>
      </w:r>
      <w:r w:rsidRPr="00E446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446E1">
        <w:rPr>
          <w:rFonts w:ascii="Arial" w:hAnsi="Arial" w:cs="Arial"/>
          <w:bCs/>
          <w:sz w:val="24"/>
          <w:szCs w:val="24"/>
        </w:rPr>
        <w:t>Vocabu</w:t>
      </w:r>
      <w:r w:rsidR="00ED4026" w:rsidRPr="00E446E1">
        <w:rPr>
          <w:rFonts w:ascii="Arial" w:hAnsi="Arial" w:cs="Arial"/>
          <w:bCs/>
          <w:sz w:val="24"/>
          <w:szCs w:val="24"/>
        </w:rPr>
        <w:t>lary</w:t>
      </w:r>
      <w:proofErr w:type="spellEnd"/>
      <w:r w:rsidR="00ED4026" w:rsidRPr="00E446E1">
        <w:rPr>
          <w:rFonts w:ascii="Arial" w:hAnsi="Arial" w:cs="Arial"/>
          <w:bCs/>
          <w:sz w:val="24"/>
          <w:szCs w:val="24"/>
        </w:rPr>
        <w:t xml:space="preserve">, Reading </w:t>
      </w:r>
      <w:proofErr w:type="spellStart"/>
      <w:r w:rsidR="00ED4026" w:rsidRPr="00E446E1">
        <w:rPr>
          <w:rFonts w:ascii="Arial" w:hAnsi="Arial" w:cs="Arial"/>
          <w:bCs/>
          <w:sz w:val="24"/>
          <w:szCs w:val="24"/>
        </w:rPr>
        <w:t>comprehension</w:t>
      </w:r>
      <w:proofErr w:type="spellEnd"/>
      <w:r w:rsidR="00ED4026" w:rsidRPr="00E446E1">
        <w:rPr>
          <w:rFonts w:ascii="Arial" w:hAnsi="Arial" w:cs="Arial"/>
          <w:bCs/>
          <w:sz w:val="24"/>
          <w:szCs w:val="24"/>
        </w:rPr>
        <w:t>.</w:t>
      </w:r>
    </w:p>
    <w:p w14:paraId="330A2DF5" w14:textId="77777777" w:rsidR="00426D74" w:rsidRDefault="00426D74" w:rsidP="00426D7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8EB6C15" w14:textId="77777777" w:rsidR="00AF7392" w:rsidRPr="00432B9B" w:rsidRDefault="00AF7392" w:rsidP="006D0286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09AD6B44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CF8D190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FAB226D" w14:textId="21307409" w:rsidR="00957337" w:rsidRPr="009A4C32" w:rsidRDefault="006D0286" w:rsidP="009A4C32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A4C32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028BBBDD" w14:textId="5B0FC88D" w:rsidR="00ED4026" w:rsidRPr="009A4C32" w:rsidRDefault="00ED4026" w:rsidP="00DF0EA2">
      <w:pPr>
        <w:shd w:val="clear" w:color="auto" w:fill="FFFFFF"/>
        <w:spacing w:after="160" w:line="120" w:lineRule="atLeast"/>
        <w:rPr>
          <w:rFonts w:ascii="Arial" w:eastAsia="Times New Roman" w:hAnsi="Arial" w:cs="Arial"/>
          <w:bCs/>
          <w:sz w:val="24"/>
          <w:szCs w:val="24"/>
          <w:lang w:val="pt-PT"/>
        </w:rPr>
      </w:pPr>
      <w:r w:rsidRPr="009A4C32">
        <w:rPr>
          <w:rFonts w:ascii="Arial" w:eastAsia="Times New Roman" w:hAnsi="Arial" w:cs="Arial"/>
          <w:bCs/>
          <w:sz w:val="24"/>
          <w:szCs w:val="24"/>
          <w:lang w:val="pt-PT"/>
        </w:rPr>
        <w:t>Capítulo 19 e capítulo 20.</w:t>
      </w:r>
    </w:p>
    <w:p w14:paraId="366D24C9" w14:textId="49F2D37F" w:rsidR="00957337" w:rsidRDefault="00426D74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142906CB" w14:textId="509671EB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369D1A3D" w14:textId="77777777" w:rsidR="00426D74" w:rsidRDefault="00426D74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EA60F56" w14:textId="77777777" w:rsidR="00426D74" w:rsidRPr="0010596A" w:rsidRDefault="00426D74" w:rsidP="00426D74">
      <w:pPr>
        <w:pStyle w:val="Corpodetexto"/>
        <w:jc w:val="both"/>
        <w:rPr>
          <w:rFonts w:ascii="Arial" w:hAnsi="Arial" w:cs="Arial"/>
          <w:bCs/>
        </w:rPr>
      </w:pPr>
      <w:r w:rsidRPr="0010596A">
        <w:rPr>
          <w:rFonts w:ascii="Arial" w:hAnsi="Arial" w:cs="Arial"/>
          <w:bCs/>
        </w:rPr>
        <w:t xml:space="preserve">Gênero: Dissertativo-argumentativo. 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541BF8B6" w14:textId="26842908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726EFF3" w14:textId="6BD00129" w:rsidR="00927F5F" w:rsidRDefault="00927F5F" w:rsidP="009522AD">
      <w:pPr>
        <w:pStyle w:val="Corpodetexto"/>
        <w:jc w:val="both"/>
        <w:rPr>
          <w:rFonts w:ascii="Arial" w:hAnsi="Arial" w:cs="Arial"/>
          <w:bCs/>
        </w:rPr>
      </w:pPr>
    </w:p>
    <w:p w14:paraId="14779000" w14:textId="77777777" w:rsidR="00AF7392" w:rsidRPr="00927F5F" w:rsidRDefault="00AF7392" w:rsidP="009522AD">
      <w:pPr>
        <w:pStyle w:val="Corpodetexto"/>
        <w:jc w:val="both"/>
        <w:rPr>
          <w:bCs/>
        </w:rPr>
      </w:pP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4211C22" w14:textId="596CEA97" w:rsidR="00576F95" w:rsidRPr="00576F95" w:rsidRDefault="00927F5F" w:rsidP="00576F95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</w:p>
    <w:p w14:paraId="7541090F" w14:textId="77777777" w:rsidR="00576F95" w:rsidRPr="00576F95" w:rsidRDefault="00576F95" w:rsidP="00576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57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Livro Parte III - Capítulos 10, 11, 12 e 13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D9165" w14:textId="35B756E2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58CE2E8" w14:textId="18E9D113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CFDAFA" w14:textId="77777777" w:rsidR="00927F5F" w:rsidRPr="00927F5F" w:rsidRDefault="00927F5F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5F8B7C" w14:textId="418CCD9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F2BAFE" w14:textId="07D3DAAE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Química </w:t>
      </w:r>
    </w:p>
    <w:p w14:paraId="5BCFCF75" w14:textId="77777777" w:rsidR="00426D74" w:rsidRDefault="00426D74" w:rsidP="00426D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56A3BB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>1 – Função Química</w:t>
      </w:r>
    </w:p>
    <w:p w14:paraId="6CD409CF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 xml:space="preserve">Ácidos – Bases – Sais – Óxidos </w:t>
      </w:r>
    </w:p>
    <w:p w14:paraId="1D8931FA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 xml:space="preserve">2 – Reações Químicas </w:t>
      </w:r>
    </w:p>
    <w:p w14:paraId="334F0D53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>Classificação – Balanceamento</w:t>
      </w:r>
    </w:p>
    <w:p w14:paraId="0FFC64E3" w14:textId="77777777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0B71E4C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51B7F9B0" w14:textId="572878BE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ACE638" w14:textId="7208B9F9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B60D6B" w14:textId="3DB850A7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física </w:t>
      </w:r>
    </w:p>
    <w:p w14:paraId="62FADA40" w14:textId="77777777" w:rsidR="00426D74" w:rsidRDefault="00426D74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7B09E23" w14:textId="77777777" w:rsidR="00426D74" w:rsidRPr="00F36AFC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6AFC">
        <w:rPr>
          <w:rFonts w:ascii="Arial" w:hAnsi="Arial" w:cs="Arial"/>
          <w:bCs/>
          <w:sz w:val="24"/>
          <w:szCs w:val="24"/>
        </w:rPr>
        <w:t xml:space="preserve">Ondas: Características, tipos, natureza das ondas, velocidade de propagação. </w:t>
      </w:r>
    </w:p>
    <w:p w14:paraId="6DAF5FAE" w14:textId="77777777" w:rsidR="00426D74" w:rsidRPr="00F36AFC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6AFC">
        <w:rPr>
          <w:rFonts w:ascii="Arial" w:hAnsi="Arial" w:cs="Arial"/>
          <w:bCs/>
          <w:sz w:val="24"/>
          <w:szCs w:val="24"/>
        </w:rPr>
        <w:t>Acústica: Características do som, qualidades fisiológicas do som.</w:t>
      </w:r>
    </w:p>
    <w:p w14:paraId="7BF69489" w14:textId="77777777" w:rsidR="00426D74" w:rsidRPr="00F36AFC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6AFC">
        <w:rPr>
          <w:rFonts w:ascii="Arial" w:hAnsi="Arial" w:cs="Arial"/>
          <w:bCs/>
          <w:sz w:val="24"/>
          <w:szCs w:val="24"/>
        </w:rPr>
        <w:t>Astronomia: Gravitação – Modelos geocêntrico e heliocêntrico</w:t>
      </w:r>
    </w:p>
    <w:p w14:paraId="3DAD5590" w14:textId="77777777" w:rsidR="00426D74" w:rsidRPr="00F36AFC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6AFC">
        <w:rPr>
          <w:rFonts w:ascii="Arial" w:hAnsi="Arial" w:cs="Arial"/>
          <w:bCs/>
          <w:sz w:val="24"/>
          <w:szCs w:val="24"/>
        </w:rPr>
        <w:t xml:space="preserve">                    Sistema solar, galáxias e estrelas. </w:t>
      </w:r>
    </w:p>
    <w:p w14:paraId="4D2DAF1E" w14:textId="77777777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CA3E571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66A60E31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D3782C" w14:textId="77777777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76EBF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46327F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C29F3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213C2" w14:textId="77777777" w:rsidR="006D0286" w:rsidRDefault="006D0286" w:rsidP="006D0286"/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27C7"/>
    <w:rsid w:val="00026DA8"/>
    <w:rsid w:val="00042DA8"/>
    <w:rsid w:val="00055F44"/>
    <w:rsid w:val="00055F8C"/>
    <w:rsid w:val="000B67B5"/>
    <w:rsid w:val="000D3299"/>
    <w:rsid w:val="000F6BE8"/>
    <w:rsid w:val="0010596A"/>
    <w:rsid w:val="001446FD"/>
    <w:rsid w:val="00147BF4"/>
    <w:rsid w:val="00163DF9"/>
    <w:rsid w:val="001916F3"/>
    <w:rsid w:val="00195B1B"/>
    <w:rsid w:val="001A6733"/>
    <w:rsid w:val="001A795C"/>
    <w:rsid w:val="001C4E14"/>
    <w:rsid w:val="00204329"/>
    <w:rsid w:val="00242EFB"/>
    <w:rsid w:val="002465D6"/>
    <w:rsid w:val="00280B51"/>
    <w:rsid w:val="0028357E"/>
    <w:rsid w:val="00296BA6"/>
    <w:rsid w:val="002B0DEC"/>
    <w:rsid w:val="002C6C0E"/>
    <w:rsid w:val="00375350"/>
    <w:rsid w:val="003A0391"/>
    <w:rsid w:val="003A467B"/>
    <w:rsid w:val="003B1EB1"/>
    <w:rsid w:val="003C1DD0"/>
    <w:rsid w:val="004006CA"/>
    <w:rsid w:val="004132E4"/>
    <w:rsid w:val="00426D74"/>
    <w:rsid w:val="00432B9B"/>
    <w:rsid w:val="004471BC"/>
    <w:rsid w:val="00452998"/>
    <w:rsid w:val="004E10DB"/>
    <w:rsid w:val="00501CAF"/>
    <w:rsid w:val="00526D7B"/>
    <w:rsid w:val="005566CB"/>
    <w:rsid w:val="00570B9A"/>
    <w:rsid w:val="00576F95"/>
    <w:rsid w:val="005858AD"/>
    <w:rsid w:val="00592A81"/>
    <w:rsid w:val="005A5856"/>
    <w:rsid w:val="005B1560"/>
    <w:rsid w:val="00612FB5"/>
    <w:rsid w:val="006526A5"/>
    <w:rsid w:val="0065490C"/>
    <w:rsid w:val="00673951"/>
    <w:rsid w:val="006A46D7"/>
    <w:rsid w:val="006B7DD6"/>
    <w:rsid w:val="006D0286"/>
    <w:rsid w:val="006D3576"/>
    <w:rsid w:val="006D395D"/>
    <w:rsid w:val="006D6A9F"/>
    <w:rsid w:val="006E27B3"/>
    <w:rsid w:val="00703869"/>
    <w:rsid w:val="007219D1"/>
    <w:rsid w:val="00723A36"/>
    <w:rsid w:val="00741079"/>
    <w:rsid w:val="007C29F6"/>
    <w:rsid w:val="008073E7"/>
    <w:rsid w:val="008740BE"/>
    <w:rsid w:val="0088641B"/>
    <w:rsid w:val="008B440E"/>
    <w:rsid w:val="008D0D21"/>
    <w:rsid w:val="008E60B8"/>
    <w:rsid w:val="008F690B"/>
    <w:rsid w:val="00927F5F"/>
    <w:rsid w:val="009522AD"/>
    <w:rsid w:val="00957337"/>
    <w:rsid w:val="00997E2F"/>
    <w:rsid w:val="009A4C32"/>
    <w:rsid w:val="009C13F3"/>
    <w:rsid w:val="009F3B53"/>
    <w:rsid w:val="00A529A9"/>
    <w:rsid w:val="00A52E86"/>
    <w:rsid w:val="00A54AB0"/>
    <w:rsid w:val="00A84D84"/>
    <w:rsid w:val="00AA1304"/>
    <w:rsid w:val="00AA62D8"/>
    <w:rsid w:val="00AE0B73"/>
    <w:rsid w:val="00AF7392"/>
    <w:rsid w:val="00B55922"/>
    <w:rsid w:val="00B657B2"/>
    <w:rsid w:val="00B834A4"/>
    <w:rsid w:val="00BD63F3"/>
    <w:rsid w:val="00BE1578"/>
    <w:rsid w:val="00C21FA4"/>
    <w:rsid w:val="00C33974"/>
    <w:rsid w:val="00C45EBE"/>
    <w:rsid w:val="00C56A4D"/>
    <w:rsid w:val="00C8089D"/>
    <w:rsid w:val="00CB0160"/>
    <w:rsid w:val="00CE097D"/>
    <w:rsid w:val="00CF52FE"/>
    <w:rsid w:val="00D20673"/>
    <w:rsid w:val="00D633F9"/>
    <w:rsid w:val="00D642F0"/>
    <w:rsid w:val="00D748D7"/>
    <w:rsid w:val="00D76F37"/>
    <w:rsid w:val="00D90781"/>
    <w:rsid w:val="00DD1DC7"/>
    <w:rsid w:val="00DD5263"/>
    <w:rsid w:val="00DF0EA2"/>
    <w:rsid w:val="00DF142D"/>
    <w:rsid w:val="00E14438"/>
    <w:rsid w:val="00E244B4"/>
    <w:rsid w:val="00E26CCB"/>
    <w:rsid w:val="00E423D2"/>
    <w:rsid w:val="00E446E1"/>
    <w:rsid w:val="00E5571F"/>
    <w:rsid w:val="00E96896"/>
    <w:rsid w:val="00EA6487"/>
    <w:rsid w:val="00EA682C"/>
    <w:rsid w:val="00ED4026"/>
    <w:rsid w:val="00ED535E"/>
    <w:rsid w:val="00EE0361"/>
    <w:rsid w:val="00EF72F5"/>
    <w:rsid w:val="00F1458D"/>
    <w:rsid w:val="00F16234"/>
    <w:rsid w:val="00F2556C"/>
    <w:rsid w:val="00F36AFC"/>
    <w:rsid w:val="00F568BE"/>
    <w:rsid w:val="00F648AF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20</cp:revision>
  <cp:lastPrinted>2023-10-16T11:35:00Z</cp:lastPrinted>
  <dcterms:created xsi:type="dcterms:W3CDTF">2023-10-16T11:27:00Z</dcterms:created>
  <dcterms:modified xsi:type="dcterms:W3CDTF">2023-11-06T15:31:00Z</dcterms:modified>
</cp:coreProperties>
</file>