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2511" w14:textId="47696BFB" w:rsidR="00851408" w:rsidRPr="00D103E6" w:rsidRDefault="004219D6" w:rsidP="00D103E6">
      <w:pPr>
        <w:pStyle w:val="Ttulo1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202082" wp14:editId="32605786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D103E6">
        <w:rPr>
          <w:sz w:val="24"/>
          <w:szCs w:val="24"/>
        </w:rPr>
        <w:t>CEMP – Centro Educacional Marapendi</w:t>
      </w:r>
    </w:p>
    <w:p w14:paraId="0F3395D5" w14:textId="77777777" w:rsidR="00EC098A" w:rsidRDefault="00EC098A" w:rsidP="00D103E6">
      <w:pPr>
        <w:spacing w:line="360" w:lineRule="auto"/>
        <w:rPr>
          <w:b/>
          <w:bCs/>
          <w:sz w:val="24"/>
          <w:szCs w:val="24"/>
        </w:rPr>
      </w:pPr>
    </w:p>
    <w:p w14:paraId="3FF483A2" w14:textId="77777777" w:rsidR="00EC098A" w:rsidRDefault="00EC098A" w:rsidP="00D103E6">
      <w:pPr>
        <w:spacing w:line="360" w:lineRule="auto"/>
        <w:rPr>
          <w:b/>
          <w:bCs/>
          <w:sz w:val="24"/>
          <w:szCs w:val="24"/>
        </w:rPr>
      </w:pPr>
    </w:p>
    <w:p w14:paraId="72C02A40" w14:textId="37E27DD5" w:rsidR="00A710D3" w:rsidRPr="00D103E6" w:rsidRDefault="004219D6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452BAEEC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7145" r="18415" b="20955"/>
                <wp:wrapNone/>
                <wp:docPr id="69570735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13987524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38A50D1C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EC098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GABARITO DO QUESTIONÁRIO DE </w:t>
                              </w:r>
                              <w:r w:rsidR="007A77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24943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790689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" filled="f" stroked="f" strokeweight="1.5pt">
                  <v:textbox>
                    <w:txbxContent>
                      <w:p w14:paraId="0E2EB6E8" w14:textId="38A50D1C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EC098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GABARITO DO QUESTIONÁRIO DE </w:t>
                        </w:r>
                        <w:r w:rsidR="007A77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2FB54A87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política de "degelo" de Khrushchev representou uma ruptura com a era de repressão stalinista ao permitir alguma liberalização política e cultural na União Soviética, incluindo a condenação de alguns aspectos do governo de Stalin.</w:t>
      </w:r>
    </w:p>
    <w:p w14:paraId="58F8F755" w14:textId="43EBDD0C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Perestroika foi um programa de reformas econômicas e políticas liderado por Mikhail Gorbachev na União Soviética, com o objetivo de reestruturar a economia e a sociedade soviéticas</w:t>
      </w:r>
      <w:r>
        <w:rPr>
          <w:sz w:val="24"/>
          <w:szCs w:val="24"/>
        </w:rPr>
        <w:t>, abrindo possibilidades de entrada de capital estrangeiro no país.</w:t>
      </w:r>
    </w:p>
    <w:p w14:paraId="62354CFF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Glasnost foi uma política de abertura e transparência implementada por Gorbachev, permitindo maior liberdade de expressão, imprensa e discussão pública na União Soviética.</w:t>
      </w:r>
    </w:p>
    <w:p w14:paraId="31D7B9AA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Durante o governo de Gorbachev, a Perestroika foi vista como uma tentativa de reformar o sistema socialista soviético, enquanto a Glasnost era vista como um esforço para promover a transparência e a democracia.</w:t>
      </w:r>
    </w:p>
    <w:p w14:paraId="3BFA7F3B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queda do Muro de Berlim em novembro de 1989 representou o início do fim da Guerra Fria ao simbolizar a reunificação da Alemanha e o enfraquecimento das divisões ideológicas na Europa.</w:t>
      </w:r>
    </w:p>
    <w:p w14:paraId="13EFD76C" w14:textId="000CE5DB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reunificação da Alemanha em 1990 refletiu as mudanças políticas na Europa e o colapso do bloco soviético, marcando o fim da Guerra Fria</w:t>
      </w:r>
      <w:r w:rsidR="00A037E3">
        <w:rPr>
          <w:sz w:val="24"/>
          <w:szCs w:val="24"/>
        </w:rPr>
        <w:t>, para além do fim da cisão entre URSS e EUA que marcou o fim da segunda guerra mundial.</w:t>
      </w:r>
    </w:p>
    <w:p w14:paraId="73280DAB" w14:textId="03591B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Os eventos do 11 de setembro de 2001 envolveram o ataque das Torres Gêmeas do World Trade Center em Nova York, causando a morte de milhares de pessoas e um impacto significativo nos Estados Unidos.</w:t>
      </w:r>
      <w:r w:rsidR="00C47DEF">
        <w:rPr>
          <w:sz w:val="24"/>
          <w:szCs w:val="24"/>
        </w:rPr>
        <w:t xml:space="preserve"> Outros dois ataques, um à Casa Branca e outro ao Pentágono, também foram perpetrados, mas sem o mesmo sucesso.</w:t>
      </w:r>
    </w:p>
    <w:p w14:paraId="62A1453E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resposta imediata dos EUA ao ataque de 11 de setembro incluiu uma mobilização militar no Afeganistão e uma busca global por grupos terroristas.</w:t>
      </w:r>
    </w:p>
    <w:p w14:paraId="5FEA398F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"guerra ao terror" foi uma política norte-americana que visava combater o terrorismo global, incluindo o combate ao grupo Al-Qaeda e a derrubada do regime talibã no Afeganistão.</w:t>
      </w:r>
    </w:p>
    <w:p w14:paraId="37AEFB37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"guerra ao terror" enfrentou desafios e críticas, incluindo preocupações sobre a legitimidade, eficácia e custos humanos das operações militares e de segurança.</w:t>
      </w:r>
    </w:p>
    <w:p w14:paraId="4EE845C5" w14:textId="57EE4298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"guerra ao terror" teve impactos duradouros nas relações internacionais, no surgimento de grupos extremistas e nas questões de segurança global.</w:t>
      </w:r>
      <w:r w:rsidR="00EB5F65">
        <w:rPr>
          <w:sz w:val="24"/>
          <w:szCs w:val="24"/>
        </w:rPr>
        <w:t xml:space="preserve"> Era prática corrente o investimento de estados nacionais como os Estados Unidos em grupos terroristas como a Al-Qaeda, os fortalecendo, mas sem acompanhar o desenvolvimento de tais grupos décadas depois.</w:t>
      </w:r>
    </w:p>
    <w:p w14:paraId="3FC979C6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O encobrimento inicial do desastre de Chernobyl por parte das autoridades soviéticas afetou negativamente a resposta ao acidente e a confiança do público.</w:t>
      </w:r>
    </w:p>
    <w:p w14:paraId="2F51674A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lastRenderedPageBreak/>
        <w:t>O desastre de Chernobyl teve repercussões internacionais, influenciando políticas nucleares globais e destacando a importância da segurança nuclear.</w:t>
      </w:r>
    </w:p>
    <w:p w14:paraId="60F44ADC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globalização refere-se à interconexão crescente de países, culturas, economias e sociedades em escala global, facilitada por avanços tecnológicos e econômicos.</w:t>
      </w:r>
    </w:p>
    <w:p w14:paraId="16E8D6FB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O avanço da internet e das telecomunicações acelerou a globalização ao permitir a comunicação instantânea e a transferência rápida de informações em todo o mundo.</w:t>
      </w:r>
    </w:p>
    <w:p w14:paraId="7D8C14BA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O neoliberalismo promoveu a liberalização do comércio e o aumento da influência das empresas multinacionais na economia global, contribuindo para a globalização.</w:t>
      </w:r>
    </w:p>
    <w:p w14:paraId="02041098" w14:textId="77777777" w:rsidR="00703DEF" w:rsidRPr="00703DEF" w:rsidRDefault="00703DEF" w:rsidP="00703DE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703DEF">
        <w:rPr>
          <w:sz w:val="24"/>
          <w:szCs w:val="24"/>
        </w:rPr>
        <w:t>A Constituição Federal de 1988 foi chamada de "Constituição cidadã" devido à sua ênfase na proteção dos direitos e liberdades individuais, bem como na promoção da justiça social e da participação popular.</w:t>
      </w:r>
    </w:p>
    <w:p w14:paraId="2655AE64" w14:textId="422C957E" w:rsidR="00026B42" w:rsidRPr="00AE331E" w:rsidRDefault="00703DEF" w:rsidP="00384B8F">
      <w:pPr>
        <w:numPr>
          <w:ilvl w:val="0"/>
          <w:numId w:val="17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AE331E">
        <w:rPr>
          <w:sz w:val="24"/>
          <w:szCs w:val="24"/>
        </w:rPr>
        <w:t>Os governos de Collor e FHC no Brasil da década de 1990 são considerados neoliberais devido às políticas de privatização, liberalização econômica e abertura ao mercado internacional implementadas durante seus mandatos.</w:t>
      </w:r>
    </w:p>
    <w:sectPr w:rsidR="00026B42" w:rsidRPr="00AE331E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103BF"/>
    <w:multiLevelType w:val="hybridMultilevel"/>
    <w:tmpl w:val="F962DE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71964"/>
    <w:multiLevelType w:val="hybridMultilevel"/>
    <w:tmpl w:val="AE2ECE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E0F36"/>
    <w:multiLevelType w:val="hybridMultilevel"/>
    <w:tmpl w:val="60BA19A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6"/>
  </w:num>
  <w:num w:numId="3" w16cid:durableId="120418502">
    <w:abstractNumId w:val="13"/>
  </w:num>
  <w:num w:numId="4" w16cid:durableId="476460428">
    <w:abstractNumId w:val="7"/>
  </w:num>
  <w:num w:numId="5" w16cid:durableId="111673747">
    <w:abstractNumId w:val="9"/>
  </w:num>
  <w:num w:numId="6" w16cid:durableId="235434128">
    <w:abstractNumId w:val="0"/>
  </w:num>
  <w:num w:numId="7" w16cid:durableId="421755182">
    <w:abstractNumId w:val="5"/>
  </w:num>
  <w:num w:numId="8" w16cid:durableId="848326544">
    <w:abstractNumId w:val="8"/>
  </w:num>
  <w:num w:numId="9" w16cid:durableId="1015962434">
    <w:abstractNumId w:val="3"/>
  </w:num>
  <w:num w:numId="10" w16cid:durableId="1045714606">
    <w:abstractNumId w:val="11"/>
  </w:num>
  <w:num w:numId="11" w16cid:durableId="88235650">
    <w:abstractNumId w:val="2"/>
  </w:num>
  <w:num w:numId="12" w16cid:durableId="395709094">
    <w:abstractNumId w:val="4"/>
  </w:num>
  <w:num w:numId="13" w16cid:durableId="1696492132">
    <w:abstractNumId w:val="10"/>
  </w:num>
  <w:num w:numId="14" w16cid:durableId="20575825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088918">
    <w:abstractNumId w:val="14"/>
  </w:num>
  <w:num w:numId="16" w16cid:durableId="1260409564">
    <w:abstractNumId w:val="12"/>
  </w:num>
  <w:num w:numId="17" w16cid:durableId="44893678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26B42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7B41"/>
    <w:rsid w:val="000A7D60"/>
    <w:rsid w:val="000B0C67"/>
    <w:rsid w:val="000B0D46"/>
    <w:rsid w:val="000B1A3C"/>
    <w:rsid w:val="000B626E"/>
    <w:rsid w:val="000C103F"/>
    <w:rsid w:val="000D331D"/>
    <w:rsid w:val="000D404C"/>
    <w:rsid w:val="000D70E1"/>
    <w:rsid w:val="000E15D0"/>
    <w:rsid w:val="000E19BC"/>
    <w:rsid w:val="000E2059"/>
    <w:rsid w:val="000E3E2A"/>
    <w:rsid w:val="000F21D0"/>
    <w:rsid w:val="000F70BA"/>
    <w:rsid w:val="00107520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5563E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35F8D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6EF6"/>
    <w:rsid w:val="002B1B12"/>
    <w:rsid w:val="002B31D4"/>
    <w:rsid w:val="002B60D1"/>
    <w:rsid w:val="002C13A5"/>
    <w:rsid w:val="002C2FC1"/>
    <w:rsid w:val="002C40C4"/>
    <w:rsid w:val="002D091A"/>
    <w:rsid w:val="002D22CA"/>
    <w:rsid w:val="002D4551"/>
    <w:rsid w:val="002D6688"/>
    <w:rsid w:val="002D6A33"/>
    <w:rsid w:val="002E175D"/>
    <w:rsid w:val="002E23D5"/>
    <w:rsid w:val="002E26B9"/>
    <w:rsid w:val="002E2AD2"/>
    <w:rsid w:val="002E71C2"/>
    <w:rsid w:val="002F581C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2020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4E14"/>
    <w:rsid w:val="00406975"/>
    <w:rsid w:val="00407C3B"/>
    <w:rsid w:val="00412F79"/>
    <w:rsid w:val="00413B40"/>
    <w:rsid w:val="00413F95"/>
    <w:rsid w:val="004219D6"/>
    <w:rsid w:val="00424C79"/>
    <w:rsid w:val="00427124"/>
    <w:rsid w:val="0043239C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DC2"/>
    <w:rsid w:val="00516936"/>
    <w:rsid w:val="00520E86"/>
    <w:rsid w:val="00522EBC"/>
    <w:rsid w:val="00533313"/>
    <w:rsid w:val="005346FF"/>
    <w:rsid w:val="00534DA7"/>
    <w:rsid w:val="00535C33"/>
    <w:rsid w:val="005377BE"/>
    <w:rsid w:val="00547522"/>
    <w:rsid w:val="00550A18"/>
    <w:rsid w:val="0056610E"/>
    <w:rsid w:val="005808C4"/>
    <w:rsid w:val="00580A30"/>
    <w:rsid w:val="00592D05"/>
    <w:rsid w:val="005A0A39"/>
    <w:rsid w:val="005A57B8"/>
    <w:rsid w:val="005B0FC6"/>
    <w:rsid w:val="005B304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53C08"/>
    <w:rsid w:val="00663CC0"/>
    <w:rsid w:val="0066700A"/>
    <w:rsid w:val="00671461"/>
    <w:rsid w:val="00680059"/>
    <w:rsid w:val="00686B9D"/>
    <w:rsid w:val="00690E86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03DEF"/>
    <w:rsid w:val="00713928"/>
    <w:rsid w:val="00713D27"/>
    <w:rsid w:val="00725899"/>
    <w:rsid w:val="00727235"/>
    <w:rsid w:val="00744FD9"/>
    <w:rsid w:val="00745F60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A776C"/>
    <w:rsid w:val="007B2530"/>
    <w:rsid w:val="007B51ED"/>
    <w:rsid w:val="007B6B38"/>
    <w:rsid w:val="007D2BDF"/>
    <w:rsid w:val="007D2D9B"/>
    <w:rsid w:val="007D43CC"/>
    <w:rsid w:val="007D4A01"/>
    <w:rsid w:val="007E0A3E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45971"/>
    <w:rsid w:val="008503DB"/>
    <w:rsid w:val="00850B5D"/>
    <w:rsid w:val="00851408"/>
    <w:rsid w:val="0085374D"/>
    <w:rsid w:val="008556BB"/>
    <w:rsid w:val="00856EE9"/>
    <w:rsid w:val="0086406A"/>
    <w:rsid w:val="008641E9"/>
    <w:rsid w:val="00874F1E"/>
    <w:rsid w:val="0087683E"/>
    <w:rsid w:val="00876FE7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3134"/>
    <w:rsid w:val="00914429"/>
    <w:rsid w:val="00923BA8"/>
    <w:rsid w:val="00925DDE"/>
    <w:rsid w:val="009345C1"/>
    <w:rsid w:val="00936849"/>
    <w:rsid w:val="0094056F"/>
    <w:rsid w:val="00944E39"/>
    <w:rsid w:val="00946E50"/>
    <w:rsid w:val="00952FBF"/>
    <w:rsid w:val="00955178"/>
    <w:rsid w:val="00956E14"/>
    <w:rsid w:val="00963847"/>
    <w:rsid w:val="00970E72"/>
    <w:rsid w:val="00973A6D"/>
    <w:rsid w:val="0098201B"/>
    <w:rsid w:val="009904C6"/>
    <w:rsid w:val="00992C4C"/>
    <w:rsid w:val="009957A0"/>
    <w:rsid w:val="00995FE1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37E3"/>
    <w:rsid w:val="00A05336"/>
    <w:rsid w:val="00A0691B"/>
    <w:rsid w:val="00A162F5"/>
    <w:rsid w:val="00A25F7E"/>
    <w:rsid w:val="00A32F02"/>
    <w:rsid w:val="00A34884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3F92"/>
    <w:rsid w:val="00A85847"/>
    <w:rsid w:val="00A863B5"/>
    <w:rsid w:val="00A90CBA"/>
    <w:rsid w:val="00A941DE"/>
    <w:rsid w:val="00A95838"/>
    <w:rsid w:val="00A97338"/>
    <w:rsid w:val="00A97AAA"/>
    <w:rsid w:val="00A97BAC"/>
    <w:rsid w:val="00AA1368"/>
    <w:rsid w:val="00AA57C5"/>
    <w:rsid w:val="00AA5939"/>
    <w:rsid w:val="00AA61A1"/>
    <w:rsid w:val="00AA699D"/>
    <w:rsid w:val="00AA70E4"/>
    <w:rsid w:val="00AD5F8E"/>
    <w:rsid w:val="00AE06D7"/>
    <w:rsid w:val="00AE331E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3BE5"/>
    <w:rsid w:val="00BB5934"/>
    <w:rsid w:val="00BC3745"/>
    <w:rsid w:val="00BC4FC0"/>
    <w:rsid w:val="00BD00F6"/>
    <w:rsid w:val="00BD1729"/>
    <w:rsid w:val="00BD4CAB"/>
    <w:rsid w:val="00BD4D6B"/>
    <w:rsid w:val="00BD560F"/>
    <w:rsid w:val="00BE12DD"/>
    <w:rsid w:val="00BE15D5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25965"/>
    <w:rsid w:val="00C326E6"/>
    <w:rsid w:val="00C44EBD"/>
    <w:rsid w:val="00C4524C"/>
    <w:rsid w:val="00C47099"/>
    <w:rsid w:val="00C47DEF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5FC5"/>
    <w:rsid w:val="00C66E07"/>
    <w:rsid w:val="00C82035"/>
    <w:rsid w:val="00C87507"/>
    <w:rsid w:val="00C90C6F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E5106"/>
    <w:rsid w:val="00CE69E6"/>
    <w:rsid w:val="00CE6B1F"/>
    <w:rsid w:val="00CF4BA6"/>
    <w:rsid w:val="00CF4EAE"/>
    <w:rsid w:val="00CF61B4"/>
    <w:rsid w:val="00CF6CBE"/>
    <w:rsid w:val="00D07229"/>
    <w:rsid w:val="00D103E6"/>
    <w:rsid w:val="00D12067"/>
    <w:rsid w:val="00D154D9"/>
    <w:rsid w:val="00D17178"/>
    <w:rsid w:val="00D3105C"/>
    <w:rsid w:val="00D33BB8"/>
    <w:rsid w:val="00D36164"/>
    <w:rsid w:val="00D364BC"/>
    <w:rsid w:val="00D37FF7"/>
    <w:rsid w:val="00D4079B"/>
    <w:rsid w:val="00D44E88"/>
    <w:rsid w:val="00D5440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B5F65"/>
    <w:rsid w:val="00EC098A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4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15947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71383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4440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54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2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05782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1547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6141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5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49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8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104676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63895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2325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3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05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79943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28243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5546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1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7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0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334171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19209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6954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25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21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968562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28177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9811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66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848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6184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3661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47721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45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55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43856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49796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6334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65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5516449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35996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128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02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908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4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64693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953565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0111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12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324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421856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6763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7266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5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36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99349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35501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2024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77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363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2023-11-07T10:21:00Z</dcterms:created>
  <dcterms:modified xsi:type="dcterms:W3CDTF">2023-11-07T10:21:00Z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