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3C878421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D90AD9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5F3F163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Exercícios de </w:t>
                              </w:r>
                              <w:r w:rsidR="00CB411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Acentuação Gráfica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5F3F163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Exercícios de </w:t>
                        </w:r>
                        <w:r w:rsidR="00CB4115">
                          <w:rPr>
                            <w:rFonts w:ascii="Franklin Gothic Medium" w:hAnsi="Franklin Gothic Medium" w:cs="Arial"/>
                            <w:b/>
                          </w:rPr>
                          <w:t>Acentuação Gráfica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71DE5C72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3A3E0AA2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1. Leia a tirinha e resolva as questões.</w:t>
      </w:r>
    </w:p>
    <w:p w14:paraId="792AB068" w14:textId="51364838" w:rsidR="00CB4115" w:rsidRPr="00CB4115" w:rsidRDefault="00CB4115" w:rsidP="00CB4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11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259497A" wp14:editId="75C7B835">
            <wp:extent cx="3675058" cy="3563317"/>
            <wp:effectExtent l="0" t="0" r="190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892" cy="35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E7186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https://questoes.grancursosonline.com.br/questoes-de-concursos/lingua-portuguesa-403587/2146091</w:t>
      </w:r>
    </w:p>
    <w:p w14:paraId="261629AD" w14:textId="306DEB37" w:rsid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a) Justifique, com suas palavras, a acentuação com circunflexo na palavra “têm”.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F42E23" w14:paraId="26CBECE8" w14:textId="77777777" w:rsidTr="00F42E23">
        <w:tc>
          <w:tcPr>
            <w:tcW w:w="10650" w:type="dxa"/>
          </w:tcPr>
          <w:p w14:paraId="21AD8C96" w14:textId="4FF08CA2" w:rsidR="00F42E23" w:rsidRPr="00F42E23" w:rsidRDefault="00F42E23" w:rsidP="00F42E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56082" w:themeColor="accent1"/>
                <w:sz w:val="27"/>
                <w:szCs w:val="27"/>
                <w:lang w:eastAsia="pt-BR"/>
              </w:rPr>
            </w:pPr>
            <w:bookmarkStart w:id="0" w:name="_Hlk205470651"/>
            <w:r w:rsidRPr="00F42E23">
              <w:rPr>
                <w:rFonts w:ascii="Arial" w:eastAsia="Times New Roman" w:hAnsi="Arial" w:cs="Arial"/>
                <w:b/>
                <w:bCs/>
                <w:color w:val="156082" w:themeColor="accent1"/>
                <w:sz w:val="27"/>
                <w:szCs w:val="27"/>
                <w:lang w:eastAsia="pt-BR"/>
              </w:rPr>
              <w:t>Resposta</w:t>
            </w:r>
          </w:p>
          <w:p w14:paraId="5A500502" w14:textId="4440A811" w:rsidR="00F42E23" w:rsidRDefault="00F42E23" w:rsidP="00F42E2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A regra de acentuação do verbo “tem” é conhecida como </w:t>
            </w:r>
            <w:r w:rsidRPr="00F42E23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DIFERENCIAL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. Ou seja, usamos o acento </w:t>
            </w:r>
            <w:r w:rsidRPr="00F42E23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circunflexo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com a finalidade de estabelecer a diferença entre o </w:t>
            </w:r>
            <w:r w:rsidRPr="00F42E23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plural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e o </w:t>
            </w:r>
            <w:r w:rsidRPr="00F42E23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singular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. </w:t>
            </w:r>
          </w:p>
          <w:p w14:paraId="7F7C7461" w14:textId="6489B621" w:rsidR="00F42E23" w:rsidRDefault="00F42E23" w:rsidP="00F42E2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121D0ACD" w14:textId="5E9D4C9E" w:rsidR="00F42E23" w:rsidRDefault="00F42E23" w:rsidP="00F42E2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Exemplo:</w:t>
            </w:r>
          </w:p>
          <w:p w14:paraId="53913DFC" w14:textId="76707CB1" w:rsidR="00F42E23" w:rsidRDefault="00F42E23" w:rsidP="00F42E2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João </w:t>
            </w:r>
            <w:r w:rsidRPr="00F42E23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tem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muito dinheiro.</w:t>
            </w:r>
          </w:p>
          <w:p w14:paraId="5B902B55" w14:textId="77777777" w:rsidR="00F42E23" w:rsidRDefault="00F42E23" w:rsidP="00F42E2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João e Maria </w:t>
            </w:r>
            <w:r w:rsidRPr="00F42E23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muito dinheiro.</w:t>
            </w:r>
          </w:p>
          <w:p w14:paraId="02558B41" w14:textId="037FDEBA" w:rsidR="00F42E23" w:rsidRDefault="00F42E23" w:rsidP="00F42E2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</w:tc>
      </w:tr>
      <w:bookmarkEnd w:id="0"/>
    </w:tbl>
    <w:p w14:paraId="3B499F66" w14:textId="03F54F48" w:rsidR="00CB4115" w:rsidRPr="00CB4115" w:rsidRDefault="00CB4115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74E5D2" w14:textId="1CD3C13D" w:rsid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lastRenderedPageBreak/>
        <w:t>b) Por que as palavras “crônicas”, “dificílimos”, “agradabilíssima” e “veríssimo” receberam um acento gráfico?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F42E23" w14:paraId="3BBC452F" w14:textId="77777777" w:rsidTr="00AA2087">
        <w:tc>
          <w:tcPr>
            <w:tcW w:w="10650" w:type="dxa"/>
          </w:tcPr>
          <w:p w14:paraId="3E529C20" w14:textId="45302D40" w:rsidR="00F42E23" w:rsidRDefault="00F42E23" w:rsidP="00F42E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156082" w:themeColor="accent1"/>
                <w:sz w:val="27"/>
                <w:szCs w:val="27"/>
                <w:lang w:eastAsia="pt-BR"/>
              </w:rPr>
            </w:pPr>
            <w:r w:rsidRPr="00F42E23">
              <w:rPr>
                <w:rFonts w:ascii="Arial" w:eastAsia="Times New Roman" w:hAnsi="Arial" w:cs="Arial"/>
                <w:b/>
                <w:bCs/>
                <w:color w:val="156082" w:themeColor="accent1"/>
                <w:sz w:val="27"/>
                <w:szCs w:val="27"/>
                <w:lang w:eastAsia="pt-BR"/>
              </w:rPr>
              <w:t>Resposta</w:t>
            </w:r>
          </w:p>
          <w:p w14:paraId="66A0A3E4" w14:textId="6B6D9A8D" w:rsidR="00F42E23" w:rsidRDefault="00F42E23" w:rsidP="00F42E23">
            <w:pPr>
              <w:spacing w:line="36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F42E23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As palavras 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“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u w:val="single"/>
                <w:lang w:eastAsia="pt-BR"/>
              </w:rPr>
              <w:t>crô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nicas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”, “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difi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u w:val="single"/>
                <w:lang w:eastAsia="pt-BR"/>
              </w:rPr>
              <w:t>cí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limos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”, “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agradabi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u w:val="single"/>
                <w:lang w:eastAsia="pt-BR"/>
              </w:rPr>
              <w:t>lí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ssima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” e “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ve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u w:val="single"/>
                <w:lang w:eastAsia="pt-BR"/>
              </w:rPr>
              <w:t>rí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ssimo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”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são acentuadas porque pertencem ao grupo das palavras proparoxítonas. Segundo a norma culta, todas as proparoxítonas devem ser acentuadas.</w:t>
            </w:r>
          </w:p>
        </w:tc>
      </w:tr>
    </w:tbl>
    <w:p w14:paraId="626EFA31" w14:textId="4AFF5D82" w:rsidR="00CB4115" w:rsidRPr="00CB4115" w:rsidRDefault="0051251C" w:rsidP="0051251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sz w:val="27"/>
          <w:szCs w:val="27"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32842" wp14:editId="49D647DF">
                <wp:simplePos x="0" y="0"/>
                <wp:positionH relativeFrom="column">
                  <wp:posOffset>3378200</wp:posOffset>
                </wp:positionH>
                <wp:positionV relativeFrom="paragraph">
                  <wp:posOffset>891540</wp:posOffset>
                </wp:positionV>
                <wp:extent cx="2895600" cy="990600"/>
                <wp:effectExtent l="0" t="0" r="19050" b="19050"/>
                <wp:wrapNone/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DBDC6" w14:textId="410CED05" w:rsidR="0051251C" w:rsidRDefault="0051251C" w:rsidP="0051251C">
                            <w:pPr>
                              <w:jc w:val="center"/>
                            </w:pPr>
                            <w:r w:rsidRPr="0051251C">
                              <w:rPr>
                                <w:color w:val="FF0000"/>
                              </w:rPr>
                              <w:t>HIATO</w:t>
                            </w:r>
                            <w:r>
                              <w:t xml:space="preserve"> - Haverá acentuação gráfica em </w:t>
                            </w:r>
                            <w:r w:rsidRPr="0051251C">
                              <w:rPr>
                                <w:color w:val="FF0000"/>
                              </w:rPr>
                              <w:t xml:space="preserve">i </w:t>
                            </w:r>
                            <w:r>
                              <w:t xml:space="preserve">e </w:t>
                            </w:r>
                            <w:r w:rsidRPr="0051251C">
                              <w:rPr>
                                <w:color w:val="FF0000"/>
                              </w:rPr>
                              <w:t>u</w:t>
                            </w:r>
                            <w:r>
                              <w:t xml:space="preserve"> quando estiverem sozinhas na sílaba ou seguidas de </w:t>
                            </w:r>
                            <w:r w:rsidRPr="0051251C">
                              <w:rPr>
                                <w:color w:val="FF0000"/>
                              </w:rPr>
                              <w:t>S</w:t>
                            </w:r>
                            <w:r>
                              <w:t xml:space="preserve">. </w:t>
                            </w:r>
                          </w:p>
                          <w:p w14:paraId="272491D7" w14:textId="3F15C3FF" w:rsidR="0051251C" w:rsidRDefault="0051251C" w:rsidP="0051251C">
                            <w:pPr>
                              <w:jc w:val="center"/>
                            </w:pPr>
                            <w:r>
                              <w:t xml:space="preserve">Sa – </w:t>
                            </w:r>
                            <w:r w:rsidRPr="0051251C">
                              <w:rPr>
                                <w:color w:val="FF0000"/>
                              </w:rPr>
                              <w:t>ú</w:t>
                            </w:r>
                            <w:r>
                              <w:t xml:space="preserve"> – 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B32842" id="Retângulo: Cantos Arredondados 15" o:spid="_x0000_s1030" style="position:absolute;left:0;text-align:left;margin-left:266pt;margin-top:70.2pt;width:228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" fillcolor="white [3201]" strokecolor="#4ea72e [3209]" strokeweight="1pt">
                <v:stroke joinstyle="miter"/>
                <v:textbox>
                  <w:txbxContent>
                    <w:p w14:paraId="642DBDC6" w14:textId="410CED05" w:rsidR="0051251C" w:rsidRDefault="0051251C" w:rsidP="0051251C">
                      <w:pPr>
                        <w:jc w:val="center"/>
                      </w:pPr>
                      <w:r w:rsidRPr="0051251C">
                        <w:rPr>
                          <w:color w:val="FF0000"/>
                        </w:rPr>
                        <w:t>HIATO</w:t>
                      </w:r>
                      <w:r>
                        <w:t xml:space="preserve"> - Haverá acentuação gráfica em </w:t>
                      </w:r>
                      <w:r w:rsidRPr="0051251C">
                        <w:rPr>
                          <w:color w:val="FF0000"/>
                        </w:rPr>
                        <w:t xml:space="preserve">i </w:t>
                      </w:r>
                      <w:r>
                        <w:t xml:space="preserve">e </w:t>
                      </w:r>
                      <w:r w:rsidRPr="0051251C">
                        <w:rPr>
                          <w:color w:val="FF0000"/>
                        </w:rPr>
                        <w:t>u</w:t>
                      </w:r>
                      <w:r>
                        <w:t xml:space="preserve"> quando estiverem sozinhas na sílaba ou seguidas de </w:t>
                      </w:r>
                      <w:r w:rsidRPr="0051251C">
                        <w:rPr>
                          <w:color w:val="FF0000"/>
                        </w:rPr>
                        <w:t>S</w:t>
                      </w:r>
                      <w:r>
                        <w:t xml:space="preserve">. </w:t>
                      </w:r>
                    </w:p>
                    <w:p w14:paraId="272491D7" w14:textId="3F15C3FF" w:rsidR="0051251C" w:rsidRDefault="0051251C" w:rsidP="0051251C">
                      <w:pPr>
                        <w:jc w:val="center"/>
                      </w:pPr>
                      <w:r>
                        <w:t xml:space="preserve">Sa – </w:t>
                      </w:r>
                      <w:r w:rsidRPr="0051251C">
                        <w:rPr>
                          <w:color w:val="FF0000"/>
                        </w:rPr>
                        <w:t>ú</w:t>
                      </w:r>
                      <w:r>
                        <w:t xml:space="preserve"> – de </w:t>
                      </w:r>
                    </w:p>
                  </w:txbxContent>
                </v:textbox>
              </v:roundrect>
            </w:pict>
          </mc:Fallback>
        </mc:AlternateContent>
      </w:r>
      <w:r w:rsidR="00CB4115"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2. De acordo com as regras de acentuação gráfica, as letras </w:t>
      </w:r>
      <w:r w:rsidR="00CB4115"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“i”</w:t>
      </w:r>
      <w:r w:rsidR="00CB4115"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e </w:t>
      </w:r>
      <w:r w:rsidR="00CB4115"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“u”</w:t>
      </w:r>
      <w:r w:rsidR="00CB4115"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recebem acento quando formam hiato com a vogal anterior, como é o caso da palavra “saúde”. Levando em consideração esta mesma regra, acentuam-se as seguintes palavras:</w:t>
      </w:r>
      <w:r w:rsidR="00CB4115"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</w:p>
    <w:p w14:paraId="31EBB4C9" w14:textId="182F1CC2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a) SAIDA – EGOISMO – CAIDA.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b) JUIZ – RAIZES – RUIM.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c) SAIDA – BOEMIO – CAIR.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d) POETICO – EGOISMO – JUIZ.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51251C" w14:paraId="13A60AFA" w14:textId="77777777" w:rsidTr="0051251C">
        <w:tc>
          <w:tcPr>
            <w:tcW w:w="10650" w:type="dxa"/>
          </w:tcPr>
          <w:p w14:paraId="6B3E43E3" w14:textId="1EBE1E64" w:rsidR="0051251C" w:rsidRPr="0017380F" w:rsidRDefault="0051251C" w:rsidP="0051251C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56082" w:themeColor="accent1"/>
                <w:sz w:val="27"/>
                <w:szCs w:val="27"/>
                <w:lang w:eastAsia="pt-BR"/>
              </w:rPr>
            </w:pPr>
            <w:r w:rsidRPr="0017380F">
              <w:rPr>
                <w:rFonts w:ascii="Arial" w:eastAsia="Times New Roman" w:hAnsi="Arial" w:cs="Arial"/>
                <w:b/>
                <w:bCs/>
                <w:color w:val="156082" w:themeColor="accent1"/>
                <w:sz w:val="27"/>
                <w:szCs w:val="27"/>
                <w:lang w:eastAsia="pt-BR"/>
              </w:rPr>
              <w:t>Resposta</w:t>
            </w:r>
          </w:p>
          <w:p w14:paraId="790C0706" w14:textId="3CA33074" w:rsidR="0017380F" w:rsidRDefault="0051251C" w:rsidP="0051251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a) </w:t>
            </w:r>
            <w:r w:rsidR="0017380F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SA</w:t>
            </w:r>
            <w:r w:rsidR="0017380F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 xml:space="preserve"> -</w:t>
            </w:r>
            <w:r w:rsidRPr="0051251C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Í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- 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DA </w:t>
            </w:r>
            <w:r w:rsidR="0017380F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/ 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</w:t>
            </w:r>
            <w:r w:rsidR="0017380F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– 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G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O</w:t>
            </w:r>
            <w:r w:rsidR="0017380F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– </w:t>
            </w:r>
            <w:r w:rsidR="0017380F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ÍS</w:t>
            </w:r>
            <w:r w:rsidR="0017380F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– 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MO</w:t>
            </w:r>
            <w:r w:rsidR="0017380F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/ 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C</w:t>
            </w:r>
            <w:r w:rsidRPr="00CB4115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A</w:t>
            </w:r>
            <w:r w:rsidR="0017380F" w:rsidRPr="0017380F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 xml:space="preserve"> </w:t>
            </w:r>
            <w:r w:rsidR="0017380F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– </w:t>
            </w:r>
            <w:r w:rsidR="0017380F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>Í</w:t>
            </w:r>
            <w:r w:rsidR="0017380F" w:rsidRPr="0017380F">
              <w:rPr>
                <w:rFonts w:ascii="Arial" w:eastAsia="Times New Roman" w:hAnsi="Arial" w:cs="Arial"/>
                <w:color w:val="FF0000"/>
                <w:sz w:val="27"/>
                <w:szCs w:val="27"/>
                <w:lang w:eastAsia="pt-BR"/>
              </w:rPr>
              <w:t xml:space="preserve"> </w:t>
            </w:r>
            <w:r w:rsidR="0017380F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– 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DA</w:t>
            </w:r>
          </w:p>
          <w:p w14:paraId="0E454CF5" w14:textId="5B86B186" w:rsidR="0051251C" w:rsidRDefault="0051251C" w:rsidP="0017380F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b) JUIZ – RAIZES – RUIM.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br/>
              <w:t>c) SAIDA – BOEMIO – CAIR.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br/>
              <w:t>d) POETICO – EGOISMO – JUIZ.</w:t>
            </w:r>
          </w:p>
        </w:tc>
      </w:tr>
    </w:tbl>
    <w:p w14:paraId="3A8350DF" w14:textId="4E16BA4E" w:rsidR="00CB4115" w:rsidRDefault="00CB4115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i/>
          <w:iCs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3. Leia as orações a seguir e acentue os verbos em destaque quando necessário.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 xml:space="preserve">a) </w:t>
      </w:r>
      <w:proofErr w:type="gramStart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Eles </w:t>
      </w:r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tem</w:t>
      </w:r>
      <w:proofErr w:type="gramEnd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dinheiro para viajar quando quiserem.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b) Ele </w:t>
      </w:r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detem</w:t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todo o poder sobre a empresa.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c) Pode </w:t>
      </w:r>
      <w:proofErr w:type="spellStart"/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por</w:t>
      </w:r>
      <w:proofErr w:type="spellEnd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o caderno em cima da mesa.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d) Ela </w:t>
      </w:r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vem</w:t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de carro para Curitiba.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e) Quero que eles </w:t>
      </w:r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deem</w:t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um jeito no problema.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f) O garoto </w:t>
      </w:r>
      <w:proofErr w:type="spellStart"/>
      <w:r w:rsidRPr="00CB4115">
        <w:rPr>
          <w:rFonts w:ascii="Arial" w:eastAsia="Times New Roman" w:hAnsi="Arial" w:cs="Arial"/>
          <w:b/>
          <w:bCs/>
          <w:i/>
          <w:iCs/>
          <w:sz w:val="27"/>
          <w:szCs w:val="27"/>
          <w:u w:val="single"/>
          <w:lang w:eastAsia="pt-BR"/>
        </w:rPr>
        <w:t>le</w:t>
      </w:r>
      <w:proofErr w:type="spellEnd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 muito bem.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17380F" w14:paraId="0F644537" w14:textId="77777777" w:rsidTr="0017380F">
        <w:tc>
          <w:tcPr>
            <w:tcW w:w="10650" w:type="dxa"/>
          </w:tcPr>
          <w:p w14:paraId="5ADDBE39" w14:textId="77777777" w:rsidR="0017380F" w:rsidRPr="0017380F" w:rsidRDefault="0017380F" w:rsidP="0017380F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56082" w:themeColor="accent1"/>
                <w:sz w:val="27"/>
                <w:szCs w:val="27"/>
                <w:lang w:eastAsia="pt-BR"/>
              </w:rPr>
            </w:pPr>
            <w:r w:rsidRPr="0017380F">
              <w:rPr>
                <w:rFonts w:ascii="Arial" w:eastAsia="Times New Roman" w:hAnsi="Arial" w:cs="Arial"/>
                <w:b/>
                <w:bCs/>
                <w:color w:val="156082" w:themeColor="accent1"/>
                <w:sz w:val="27"/>
                <w:szCs w:val="27"/>
                <w:lang w:eastAsia="pt-BR"/>
              </w:rPr>
              <w:t>Resposta</w:t>
            </w:r>
          </w:p>
          <w:p w14:paraId="6394029E" w14:textId="224434D5" w:rsidR="00626E56" w:rsidRDefault="00626E56" w:rsidP="00626E5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7"/>
                <w:szCs w:val="27"/>
                <w:lang w:eastAsia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60572" wp14:editId="31D7D740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641350</wp:posOffset>
                      </wp:positionV>
                      <wp:extent cx="5067300" cy="1381125"/>
                      <wp:effectExtent l="0" t="0" r="19050" b="28575"/>
                      <wp:wrapNone/>
                      <wp:docPr id="16" name="Retângulo: Cantos Arredondado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7300" cy="13811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2693A" w14:textId="40697C94" w:rsidR="00626E56" w:rsidRDefault="00626E56" w:rsidP="00626E56">
                                  <w:pPr>
                                    <w:jc w:val="center"/>
                                  </w:pPr>
                                  <w:r>
                                    <w:t xml:space="preserve">A palavra detém deve ser sempre acentuada, pois estamos diante de um caso de oxítona terminada em </w:t>
                                  </w:r>
                                  <w:r w:rsidRPr="0072063E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“EM”</w:t>
                                  </w:r>
                                  <w:r>
                                    <w:t>.</w:t>
                                  </w:r>
                                </w:p>
                                <w:p w14:paraId="4AA4D068" w14:textId="68307C20" w:rsidR="00626E56" w:rsidRDefault="00626E56" w:rsidP="00626E56">
                                  <w:pPr>
                                    <w:jc w:val="both"/>
                                  </w:pPr>
                                  <w:r>
                                    <w:t>Ele de</w:t>
                                  </w:r>
                                  <w:r w:rsidRPr="0072063E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tém</w:t>
                                  </w:r>
                                  <w:r>
                                    <w:t>.  / Eles de</w:t>
                                  </w:r>
                                  <w:r w:rsidRPr="0072063E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têm</w:t>
                                  </w:r>
                                  <w:r>
                                    <w:t>.</w:t>
                                  </w:r>
                                </w:p>
                                <w:p w14:paraId="19AB714D" w14:textId="1D2E8FC7" w:rsidR="00626E56" w:rsidRDefault="00626E56" w:rsidP="00626E56">
                                  <w:pPr>
                                    <w:jc w:val="both"/>
                                  </w:pPr>
                                  <w:r w:rsidRPr="0072063E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Oxítonas</w:t>
                                  </w:r>
                                  <w:r>
                                    <w:t xml:space="preserve"> – Serão acentuadas quando terminarem em </w:t>
                                  </w:r>
                                  <w:r w:rsidRPr="0072063E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“A”, “E”, “O” </w:t>
                                  </w:r>
                                  <w:r w:rsidRPr="0072063E">
                                    <w:t>e</w:t>
                                  </w:r>
                                  <w:r w:rsidRPr="0072063E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“EM”</w:t>
                                  </w:r>
                                  <w:r>
                                    <w:t xml:space="preserve">, seguidos ou não de </w:t>
                                  </w:r>
                                  <w:r w:rsidRPr="0072063E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“S”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860572" id="Retângulo: Cantos Arredondados 16" o:spid="_x0000_s1031" style="position:absolute;margin-left:64.6pt;margin-top:50.5pt;width:399pt;height:10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" fillcolor="white [3201]" strokecolor="#4ea72e [3209]" strokeweight="1pt">
                      <v:stroke joinstyle="miter"/>
                      <v:textbox>
                        <w:txbxContent>
                          <w:p w14:paraId="74F2693A" w14:textId="40697C94" w:rsidR="00626E56" w:rsidRDefault="00626E56" w:rsidP="00626E56">
                            <w:pPr>
                              <w:jc w:val="center"/>
                            </w:pPr>
                            <w:r>
                              <w:t xml:space="preserve">A palavra detém deve ser sempre acentuada, pois estamos diante de um caso de oxítona terminada em </w:t>
                            </w:r>
                            <w:r w:rsidRPr="0072063E">
                              <w:rPr>
                                <w:b/>
                                <w:bCs/>
                                <w:color w:val="FF0000"/>
                              </w:rPr>
                              <w:t>“EM”</w:t>
                            </w:r>
                            <w:r>
                              <w:t>.</w:t>
                            </w:r>
                          </w:p>
                          <w:p w14:paraId="4AA4D068" w14:textId="68307C20" w:rsidR="00626E56" w:rsidRDefault="00626E56" w:rsidP="00626E56">
                            <w:pPr>
                              <w:jc w:val="both"/>
                            </w:pPr>
                            <w:r>
                              <w:t>Ele de</w:t>
                            </w:r>
                            <w:r w:rsidRPr="0072063E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tém</w:t>
                            </w:r>
                            <w:r>
                              <w:t>.  / Eles de</w:t>
                            </w:r>
                            <w:r w:rsidRPr="0072063E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têm</w:t>
                            </w:r>
                            <w:r>
                              <w:t>.</w:t>
                            </w:r>
                          </w:p>
                          <w:p w14:paraId="19AB714D" w14:textId="1D2E8FC7" w:rsidR="00626E56" w:rsidRDefault="00626E56" w:rsidP="00626E56">
                            <w:pPr>
                              <w:jc w:val="both"/>
                            </w:pPr>
                            <w:r w:rsidRPr="0072063E">
                              <w:rPr>
                                <w:b/>
                                <w:bCs/>
                                <w:color w:val="FF0000"/>
                              </w:rPr>
                              <w:t>Oxítonas</w:t>
                            </w:r>
                            <w:r>
                              <w:t xml:space="preserve"> – Serão acentuadas quando terminarem em </w:t>
                            </w:r>
                            <w:r w:rsidRPr="0072063E">
                              <w:rPr>
                                <w:b/>
                                <w:bCs/>
                                <w:color w:val="FF0000"/>
                              </w:rPr>
                              <w:t xml:space="preserve">“A”, “E”, “O” </w:t>
                            </w:r>
                            <w:r w:rsidRPr="0072063E">
                              <w:t>e</w:t>
                            </w:r>
                            <w:r w:rsidRPr="0072063E">
                              <w:rPr>
                                <w:b/>
                                <w:bCs/>
                                <w:color w:val="FF0000"/>
                              </w:rPr>
                              <w:t xml:space="preserve"> “EM”</w:t>
                            </w:r>
                            <w:r>
                              <w:t xml:space="preserve">, seguidos ou não de </w:t>
                            </w:r>
                            <w:r w:rsidRPr="0072063E">
                              <w:rPr>
                                <w:b/>
                                <w:bCs/>
                                <w:color w:val="FF0000"/>
                              </w:rPr>
                              <w:t>“S”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7380F"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a) Eles </w:t>
            </w:r>
            <w:r w:rsidRPr="00626E5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têm</w:t>
            </w:r>
            <w:r w:rsidR="0017380F"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 dinheiro para viajar quando quiserem.</w:t>
            </w:r>
            <w:r w:rsidR="0017380F"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br/>
            </w:r>
            <w:r w:rsidR="0017380F"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b) Ele </w:t>
            </w:r>
            <w:r w:rsidR="0017380F" w:rsidRPr="00CB411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det</w:t>
            </w:r>
            <w:r w:rsidR="0072063E" w:rsidRPr="007206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é</w:t>
            </w:r>
            <w:r w:rsidR="0017380F" w:rsidRPr="00CB411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m</w:t>
            </w:r>
            <w:r w:rsidR="0017380F"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 todo o poder sobre a empresa.</w:t>
            </w:r>
            <w:r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 xml:space="preserve"> Eles </w:t>
            </w:r>
            <w:r w:rsidRPr="007206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lang w:eastAsia="pt-BR"/>
              </w:rPr>
              <w:t>det</w:t>
            </w:r>
            <w:r w:rsidR="0072063E" w:rsidRPr="007206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lang w:eastAsia="pt-BR"/>
              </w:rPr>
              <w:t>ê</w:t>
            </w:r>
            <w:r w:rsidRPr="007206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lang w:eastAsia="pt-BR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 xml:space="preserve"> todo o poder sobre a nação.</w:t>
            </w:r>
            <w:r w:rsidR="0017380F"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br/>
            </w:r>
          </w:p>
          <w:p w14:paraId="57BDFFB1" w14:textId="77777777" w:rsidR="00626E56" w:rsidRDefault="00626E56" w:rsidP="00626E5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</w:pPr>
          </w:p>
          <w:p w14:paraId="3B9487CD" w14:textId="77777777" w:rsidR="00626E56" w:rsidRDefault="00626E56" w:rsidP="00626E5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</w:pPr>
          </w:p>
          <w:p w14:paraId="1A26D4A2" w14:textId="77777777" w:rsidR="00626E56" w:rsidRDefault="00626E56" w:rsidP="00626E5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</w:pPr>
          </w:p>
          <w:p w14:paraId="56005307" w14:textId="77777777" w:rsidR="00626E56" w:rsidRDefault="00626E56" w:rsidP="00626E5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</w:pPr>
          </w:p>
          <w:p w14:paraId="57668325" w14:textId="71F63840" w:rsidR="0072063E" w:rsidRDefault="0017380F" w:rsidP="00626E5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</w:pP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c) Pode </w:t>
            </w:r>
            <w:r w:rsidRPr="00CB411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p</w:t>
            </w:r>
            <w:r w:rsidR="0072063E" w:rsidRPr="007206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ô</w:t>
            </w:r>
            <w:r w:rsidRPr="00CB411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r</w:t>
            </w: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 </w:t>
            </w:r>
            <w:r w:rsidR="0072063E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(</w:t>
            </w:r>
            <w:r w:rsidR="0072063E" w:rsidRPr="0072063E">
              <w:rPr>
                <w:rFonts w:ascii="Arial" w:eastAsia="Times New Roman" w:hAnsi="Arial" w:cs="Arial"/>
                <w:i/>
                <w:iCs/>
                <w:sz w:val="27"/>
                <w:szCs w:val="27"/>
                <w:highlight w:val="yellow"/>
                <w:lang w:eastAsia="pt-BR"/>
              </w:rPr>
              <w:t>verbo</w:t>
            </w:r>
            <w:r w:rsidR="0072063E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 xml:space="preserve">) </w:t>
            </w: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o caderno em cima da mesa.</w:t>
            </w:r>
            <w:r w:rsidR="0072063E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 xml:space="preserve"> Ela diz que já sofreu </w:t>
            </w:r>
            <w:r w:rsidR="0072063E" w:rsidRPr="007206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por</w:t>
            </w:r>
            <w:r w:rsidR="0072063E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 xml:space="preserve"> (</w:t>
            </w:r>
            <w:r w:rsidR="0072063E" w:rsidRPr="0072063E">
              <w:rPr>
                <w:rFonts w:ascii="Arial" w:eastAsia="Times New Roman" w:hAnsi="Arial" w:cs="Arial"/>
                <w:i/>
                <w:iCs/>
                <w:sz w:val="27"/>
                <w:szCs w:val="27"/>
                <w:highlight w:val="yellow"/>
                <w:lang w:eastAsia="pt-BR"/>
              </w:rPr>
              <w:t>preposição</w:t>
            </w:r>
            <w:r w:rsidR="0072063E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 xml:space="preserve">) amor. </w:t>
            </w:r>
          </w:p>
          <w:p w14:paraId="26831FB6" w14:textId="24632184" w:rsidR="0017380F" w:rsidRPr="00626E56" w:rsidRDefault="0017380F" w:rsidP="00626E5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</w:pP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lastRenderedPageBreak/>
              <w:t>d) Ela </w:t>
            </w:r>
            <w:r w:rsidRPr="00CB411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vem</w:t>
            </w: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 de carro para Curitiba.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br/>
            </w: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e) Quero que eles </w:t>
            </w:r>
            <w:r w:rsidRPr="00CB411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d</w:t>
            </w:r>
            <w:r w:rsidR="007206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e</w:t>
            </w:r>
            <w:r w:rsidRPr="00CB411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em</w:t>
            </w: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 um jeito no problema.</w:t>
            </w:r>
            <w:r w:rsidRPr="00CB4115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br/>
            </w: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f) O garoto </w:t>
            </w:r>
            <w:r w:rsidRPr="00CB411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l</w:t>
            </w:r>
            <w:r w:rsidR="0072063E" w:rsidRPr="0072063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pt-BR"/>
              </w:rPr>
              <w:t>ê</w:t>
            </w:r>
            <w:r w:rsidRPr="00CB4115">
              <w:rPr>
                <w:rFonts w:ascii="Arial" w:eastAsia="Times New Roman" w:hAnsi="Arial" w:cs="Arial"/>
                <w:i/>
                <w:iCs/>
                <w:sz w:val="27"/>
                <w:szCs w:val="27"/>
                <w:lang w:eastAsia="pt-BR"/>
              </w:rPr>
              <w:t> muito bem.</w:t>
            </w:r>
          </w:p>
        </w:tc>
      </w:tr>
    </w:tbl>
    <w:p w14:paraId="5AC24A49" w14:textId="7F77DFCF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lastRenderedPageBreak/>
        <w:t>4. Analise as frases e marque (V) para verdadeiro e (F) para falso.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a) (   </w:t>
      </w:r>
      <w:r w:rsidR="0072063E" w:rsidRPr="0072063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v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  ) A palavra “táxi” leva acento porque é uma paroxítona terminada em “i”.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b) (  </w:t>
      </w:r>
      <w:r w:rsidR="0072063E" w:rsidRPr="0072063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v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  ) A palavra “chapéu” é acentuada porque contém um ditongo aberto em uma oxítona.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c) (  </w:t>
      </w:r>
      <w:r w:rsidR="0072063E" w:rsidRPr="0072063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v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   ) O novo acordo ortográfico eliminou o uso do acento diferencial em “para” (verbo) e “para”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(preposição).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d) (   </w:t>
      </w:r>
      <w:r w:rsidR="0072063E" w:rsidRPr="0072063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v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  ) A palavra “hífen” perdeu o acento gráfico com a reforma ortográfica.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>e) (  </w:t>
      </w:r>
      <w:r w:rsidR="0072063E" w:rsidRPr="0072063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v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   )  A palavra “ruído” não recebe acento, pois a vogal “i” não está sozinha na sílaba.</w:t>
      </w:r>
    </w:p>
    <w:p w14:paraId="6AA8B31A" w14:textId="2F7CDE90" w:rsidR="00CB4115" w:rsidRPr="00CB4115" w:rsidRDefault="00CB4115" w:rsidP="0072063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5. Analise as palavras a seguir e as acentue quando necessário.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 xml:space="preserve">a) 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L</w:t>
      </w:r>
      <w:r w:rsidR="0072063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â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m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pada</w:t>
      </w:r>
      <w:r w:rsidR="0072063E">
        <w:rPr>
          <w:rFonts w:ascii="Arial" w:eastAsia="Times New Roman" w:hAnsi="Arial" w:cs="Arial"/>
          <w:sz w:val="27"/>
          <w:szCs w:val="27"/>
          <w:lang w:eastAsia="pt-BR"/>
        </w:rPr>
        <w:t xml:space="preserve"> – </w:t>
      </w:r>
      <w:r w:rsidR="0072063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As propa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roxítonas devem ser acentuadas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b) 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L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í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quido</w:t>
      </w:r>
      <w:r w:rsidR="001031FE">
        <w:rPr>
          <w:rFonts w:ascii="Arial" w:eastAsia="Times New Roman" w:hAnsi="Arial" w:cs="Arial"/>
          <w:sz w:val="27"/>
          <w:szCs w:val="27"/>
          <w:lang w:eastAsia="pt-BR"/>
        </w:rPr>
        <w:t xml:space="preserve"> –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As proparoxítonas devem ser acentuadas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 xml:space="preserve">c) 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P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ssaro</w:t>
      </w:r>
      <w:r w:rsidR="001031FE">
        <w:rPr>
          <w:rFonts w:ascii="Arial" w:eastAsia="Times New Roman" w:hAnsi="Arial" w:cs="Arial"/>
          <w:sz w:val="27"/>
          <w:szCs w:val="27"/>
          <w:lang w:eastAsia="pt-BR"/>
        </w:rPr>
        <w:t xml:space="preserve"> –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As proparoxítonas devem ser acentuadas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d) 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Tr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â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n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sito</w:t>
      </w:r>
      <w:r w:rsidR="001031FE">
        <w:rPr>
          <w:rFonts w:ascii="Arial" w:eastAsia="Times New Roman" w:hAnsi="Arial" w:cs="Arial"/>
          <w:sz w:val="27"/>
          <w:szCs w:val="27"/>
          <w:lang w:eastAsia="pt-BR"/>
        </w:rPr>
        <w:t xml:space="preserve"> –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As proparoxítonas devem ser acentuadas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 xml:space="preserve">e) 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T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tica</w:t>
      </w:r>
      <w:r w:rsidR="001031FE">
        <w:rPr>
          <w:rFonts w:ascii="Arial" w:eastAsia="Times New Roman" w:hAnsi="Arial" w:cs="Arial"/>
          <w:sz w:val="27"/>
          <w:szCs w:val="27"/>
          <w:lang w:eastAsia="pt-BR"/>
        </w:rPr>
        <w:t xml:space="preserve"> –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As proparoxítonas devem ser acentuadas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  <w:t xml:space="preserve">f)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caro</w:t>
      </w:r>
      <w:r w:rsidR="001031FE">
        <w:rPr>
          <w:rFonts w:ascii="Arial" w:eastAsia="Times New Roman" w:hAnsi="Arial" w:cs="Arial"/>
          <w:sz w:val="27"/>
          <w:szCs w:val="27"/>
          <w:lang w:eastAsia="pt-BR"/>
        </w:rPr>
        <w:t xml:space="preserve"> –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As proparoxítonas devem ser acentuadas</w:t>
      </w:r>
      <w:r w:rsidR="001031FE"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g) Sau</w:t>
      </w:r>
      <w:r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da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de</w:t>
      </w:r>
      <w:r w:rsidR="001031FE">
        <w:rPr>
          <w:rFonts w:ascii="Arial" w:eastAsia="Times New Roman" w:hAnsi="Arial" w:cs="Arial"/>
          <w:sz w:val="27"/>
          <w:szCs w:val="27"/>
          <w:lang w:eastAsia="pt-BR"/>
        </w:rPr>
        <w:t xml:space="preserve"> –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As paroxítonas terminadas em E não devem ser acentuadas</w:t>
      </w:r>
      <w:r w:rsidR="001031FE" w:rsidRPr="00CB4115">
        <w:rPr>
          <w:rFonts w:ascii="Arial" w:eastAsia="Times New Roman" w:hAnsi="Arial" w:cs="Arial"/>
          <w:color w:val="FF0000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h)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Ár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vore</w:t>
      </w:r>
      <w:r w:rsidR="001031FE">
        <w:rPr>
          <w:rFonts w:ascii="Arial" w:eastAsia="Times New Roman" w:hAnsi="Arial" w:cs="Arial"/>
          <w:sz w:val="27"/>
          <w:szCs w:val="27"/>
          <w:lang w:eastAsia="pt-BR"/>
        </w:rPr>
        <w:t xml:space="preserve"> – </w:t>
      </w:r>
      <w:r w:rsidR="001031FE" w:rsidRPr="001031FE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As proparoxítonas devem ser acentuadas</w:t>
      </w:r>
      <w:r w:rsidR="001031FE"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</w:p>
    <w:p w14:paraId="64EBCB74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6. Leia o texto abaixo e acentue as palavras, se houver necessidade.</w:t>
      </w:r>
    </w:p>
    <w:p w14:paraId="44E90745" w14:textId="77777777" w:rsidR="00CB4115" w:rsidRPr="00CB4115" w:rsidRDefault="00CB4115" w:rsidP="00CB4115">
      <w:pPr>
        <w:shd w:val="clear" w:color="auto" w:fill="FFFFFF"/>
        <w:spacing w:before="480" w:after="12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spacing w:val="-2"/>
          <w:sz w:val="42"/>
          <w:szCs w:val="42"/>
          <w:lang w:eastAsia="pt-BR"/>
        </w:rPr>
      </w:pPr>
      <w:r w:rsidRPr="00CB4115">
        <w:rPr>
          <w:rFonts w:ascii="Montserrat" w:eastAsia="Times New Roman" w:hAnsi="Montserrat" w:cs="Times New Roman"/>
          <w:b/>
          <w:bCs/>
          <w:spacing w:val="-2"/>
          <w:sz w:val="42"/>
          <w:szCs w:val="42"/>
          <w:lang w:eastAsia="pt-BR"/>
        </w:rPr>
        <w:t>Passamos a vida em só 25 lugares</w:t>
      </w:r>
    </w:p>
    <w:p w14:paraId="3AC8ABA6" w14:textId="73293631" w:rsidR="00CB4115" w:rsidRPr="00CB4115" w:rsidRDefault="00CB4115" w:rsidP="00C53DFC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       </w:t>
      </w:r>
      <w:r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J</w:t>
      </w:r>
      <w:r w:rsidR="00E34C3D"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teve vontade de explorar novos ares e, quando deu por si, estava no mesmo boteco de sempre? Esses “horizontes limitados” são universais, de acordo com </w:t>
      </w:r>
      <w:r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matem</w:t>
      </w:r>
      <w:r w:rsidR="00C53DFC"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á</w:t>
      </w:r>
      <w:r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ticos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da Universidade de Londres. Não importa se </w:t>
      </w:r>
      <w:r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voc</w:t>
      </w:r>
      <w:r w:rsidR="00C53DFC"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ê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="00C53DFC"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é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um jovem executivo ou um jogador de </w:t>
      </w:r>
      <w:r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futev</w:t>
      </w:r>
      <w:r w:rsidR="00C53DFC"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ô</w:t>
      </w:r>
      <w:r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lei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aposentado – segundo cientistas, qualquer pessoa </w:t>
      </w:r>
      <w:r w:rsidR="00C53DFC"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é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capaz de 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frequentar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, no </w:t>
      </w:r>
      <w:r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m</w:t>
      </w:r>
      <w:r w:rsidR="00C53DFC"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á</w:t>
      </w:r>
      <w:r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ximo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25 lugares. Entram nessa conta todos os locais visitados duas vezes por semana, por pelo menos 10 minutos. O ponto de </w:t>
      </w:r>
      <w:r w:rsidR="00C53DFC"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ô</w:t>
      </w:r>
      <w:r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nibus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, portanto, </w:t>
      </w:r>
      <w:r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j</w:t>
      </w:r>
      <w:r w:rsidR="00C53DFC"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desconta dos 25 totais. Isso para quem </w:t>
      </w:r>
      <w:r w:rsidR="00C53DFC" w:rsidRPr="00C53DFC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é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popular: 25 e o 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recorde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alcançado por aqueles que </w:t>
      </w:r>
      <w:r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mant</w:t>
      </w:r>
      <w:r w:rsidR="00C53DFC"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ê</w:t>
      </w:r>
      <w:r w:rsidRPr="00C53DFC">
        <w:rPr>
          <w:rFonts w:ascii="Arial" w:eastAsia="Times New Roman" w:hAnsi="Arial" w:cs="Arial"/>
          <w:b/>
          <w:bCs/>
          <w:sz w:val="27"/>
          <w:szCs w:val="27"/>
          <w:highlight w:val="yellow"/>
          <w:lang w:eastAsia="pt-BR"/>
        </w:rPr>
        <w:t>m</w:t>
      </w:r>
      <w:r w:rsidRPr="00CB411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uma rede grande de amigos. Para os introvertidos, os horizontes são ainda mais fechados.</w:t>
      </w:r>
    </w:p>
    <w:p w14:paraId="3F6DC104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Ana Carolina Leonardi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br/>
      </w: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Superinteressante, edição 392, agosto de 2018, p.10</w:t>
      </w:r>
    </w:p>
    <w:p w14:paraId="0FC16DC9" w14:textId="7FD252EB" w:rsidR="00C53DFC" w:rsidRDefault="00C53DFC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42C3ED31" w14:textId="77777777" w:rsidR="00C53DFC" w:rsidRDefault="00C53DFC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C53DFC" w14:paraId="19BA05D5" w14:textId="77777777" w:rsidTr="00C53DFC">
        <w:tc>
          <w:tcPr>
            <w:tcW w:w="10650" w:type="dxa"/>
          </w:tcPr>
          <w:p w14:paraId="63E81609" w14:textId="3D517FD9" w:rsidR="00C53DFC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53DFC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Já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= monossílabo tônico terminado em </w:t>
            </w:r>
            <w:r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.</w:t>
            </w:r>
          </w:p>
          <w:p w14:paraId="2269623B" w14:textId="77777777" w:rsidR="00C53DFC" w:rsidRPr="00C53DFC" w:rsidRDefault="00C53DFC" w:rsidP="00C53DFC">
            <w:pPr>
              <w:pStyle w:val="PargrafodaLista"/>
              <w:shd w:val="clear" w:color="auto" w:fill="FFFFFF"/>
              <w:spacing w:beforeAutospacing="1" w:afterAutospacing="1" w:line="240" w:lineRule="auto"/>
              <w:ind w:left="1275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0FC0C6D9" w14:textId="5364A25E" w:rsidR="00C53DFC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53DFC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matemáticos</w:t>
            </w:r>
            <w:r w:rsidRPr="00C53DF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= as palavras </w:t>
            </w:r>
            <w:r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proparoxítonas</w:t>
            </w: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devem ser acentuadas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.</w:t>
            </w:r>
          </w:p>
          <w:p w14:paraId="152ABB46" w14:textId="77777777" w:rsidR="00C53DFC" w:rsidRPr="00C53DFC" w:rsidRDefault="00C53DFC" w:rsidP="00C53DFC">
            <w:pPr>
              <w:pStyle w:val="PargrafodaLista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352986F2" w14:textId="77777777" w:rsidR="00C53DFC" w:rsidRPr="00C53DFC" w:rsidRDefault="00C53DFC" w:rsidP="00C53DFC">
            <w:pPr>
              <w:pStyle w:val="PargrafodaLista"/>
              <w:shd w:val="clear" w:color="auto" w:fill="FFFFFF"/>
              <w:spacing w:beforeAutospacing="1" w:afterAutospacing="1" w:line="240" w:lineRule="auto"/>
              <w:ind w:left="1275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6226FBBF" w14:textId="49C3EF26" w:rsidR="00C53DFC" w:rsidRPr="00C53DFC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highlight w:val="yellow"/>
                <w:lang w:eastAsia="pt-BR"/>
              </w:rPr>
              <w:t>você</w:t>
            </w:r>
            <w:r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 </w:t>
            </w:r>
            <w:r w:rsidRPr="00C53DF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o</w:t>
            </w:r>
            <w:r w:rsidRPr="00C53DF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xítona terminada em </w:t>
            </w: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E</w:t>
            </w:r>
            <w:r w:rsidRP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deve ser acentuada.</w:t>
            </w:r>
          </w:p>
          <w:p w14:paraId="3EB5E2DB" w14:textId="77777777" w:rsidR="00C53DFC" w:rsidRPr="00C53DFC" w:rsidRDefault="00C53DFC" w:rsidP="00C53DFC">
            <w:pPr>
              <w:pStyle w:val="PargrafodaLista"/>
              <w:shd w:val="clear" w:color="auto" w:fill="FFFFFF"/>
              <w:spacing w:beforeAutospacing="1" w:afterAutospacing="1" w:line="240" w:lineRule="auto"/>
              <w:ind w:left="1275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135AD828" w14:textId="0213F9D9" w:rsidR="00C53DFC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proofErr w:type="spellStart"/>
            <w:r w:rsidRPr="00C53DFC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é</w:t>
            </w:r>
            <w:proofErr w:type="spellEnd"/>
            <w:r w:rsidRPr="00C53DF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= monossílabo tônico terminado em </w:t>
            </w:r>
            <w:r w:rsidR="00515DA4"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E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deve ser acentuado.</w:t>
            </w:r>
          </w:p>
          <w:p w14:paraId="1F234549" w14:textId="77777777" w:rsidR="00C53DFC" w:rsidRPr="00C53DFC" w:rsidRDefault="00C53DFC" w:rsidP="00C53DFC">
            <w:pPr>
              <w:pStyle w:val="PargrafodaLista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757C8B20" w14:textId="6410537A" w:rsidR="00C53DFC" w:rsidRPr="00515DA4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highlight w:val="yellow"/>
                <w:lang w:eastAsia="pt-BR"/>
              </w:rPr>
              <w:t>futevôlei</w:t>
            </w:r>
            <w:r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 </w:t>
            </w:r>
            <w:r w:rsidR="00515DA4" w:rsidRP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=</w:t>
            </w:r>
            <w:r w:rsid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</w:t>
            </w:r>
            <w:r w:rsidR="00515DA4" w:rsidRP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paroxítona terminada em </w:t>
            </w:r>
            <w:r w:rsidR="00515DA4"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ditongo</w:t>
            </w:r>
            <w:r w:rsidR="00515DA4" w:rsidRP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.</w:t>
            </w:r>
          </w:p>
          <w:p w14:paraId="45F23429" w14:textId="77777777" w:rsidR="00C53DFC" w:rsidRPr="00C53DFC" w:rsidRDefault="00C53DFC" w:rsidP="00C53DFC">
            <w:pPr>
              <w:pStyle w:val="PargrafodaLista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7C590490" w14:textId="5AE0A7BE" w:rsidR="00C53DFC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proofErr w:type="spellStart"/>
            <w:r w:rsidRPr="00C53DFC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é</w:t>
            </w:r>
            <w:proofErr w:type="spellEnd"/>
            <w:r w:rsidRPr="00C53DF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= 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monossílabo tônico terminado em </w:t>
            </w:r>
            <w:r w:rsidR="00515DA4"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E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deve ser acentuado.</w:t>
            </w:r>
          </w:p>
          <w:p w14:paraId="7E110584" w14:textId="77777777" w:rsidR="00C53DFC" w:rsidRPr="00C53DFC" w:rsidRDefault="00C53DFC" w:rsidP="00C53DFC">
            <w:pPr>
              <w:pStyle w:val="PargrafodaLista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</w:pPr>
          </w:p>
          <w:p w14:paraId="22DDDC09" w14:textId="5CEBEEB1" w:rsidR="00C53DFC" w:rsidRPr="00C53DFC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highlight w:val="yellow"/>
                <w:lang w:eastAsia="pt-BR"/>
              </w:rPr>
              <w:t>máximo</w:t>
            </w:r>
            <w:r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 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= as palavras </w:t>
            </w:r>
            <w:r w:rsidR="00515DA4"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proparoxítonas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devem ser acentuadas.</w:t>
            </w:r>
          </w:p>
          <w:p w14:paraId="344F1106" w14:textId="77777777" w:rsidR="00C53DFC" w:rsidRPr="00C53DFC" w:rsidRDefault="00C53DFC" w:rsidP="00C53DFC">
            <w:pPr>
              <w:pStyle w:val="PargrafodaLista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4E4F99DD" w14:textId="7213DA39" w:rsidR="00C53DFC" w:rsidRPr="00C53DFC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highlight w:val="yellow"/>
                <w:lang w:eastAsia="pt-BR"/>
              </w:rPr>
              <w:t>ônibus</w:t>
            </w:r>
            <w:r w:rsid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= as palavras </w:t>
            </w:r>
            <w:r w:rsidR="00515DA4"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proparoxítonas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devem ser acentuadas.</w:t>
            </w:r>
          </w:p>
          <w:p w14:paraId="5ECE98A9" w14:textId="77777777" w:rsidR="00C53DFC" w:rsidRPr="00C53DFC" w:rsidRDefault="00C53DFC" w:rsidP="00C53DFC">
            <w:pPr>
              <w:pStyle w:val="PargrafodaLista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518D522E" w14:textId="0935CA1C" w:rsidR="00C53DFC" w:rsidRPr="00515DA4" w:rsidRDefault="00C53DFC" w:rsidP="00515DA4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C53DFC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já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= 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monossílabo tônico terminado em </w:t>
            </w:r>
            <w:r w:rsidR="00515DA4" w:rsidRPr="00C53DF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.</w:t>
            </w:r>
          </w:p>
          <w:p w14:paraId="35968D45" w14:textId="77777777" w:rsidR="00C53DFC" w:rsidRPr="00C53DFC" w:rsidRDefault="00C53DFC" w:rsidP="00C53DFC">
            <w:pPr>
              <w:pStyle w:val="PargrafodaLista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</w:p>
          <w:p w14:paraId="569723B5" w14:textId="1587F3E9" w:rsidR="00C53DFC" w:rsidRDefault="00C53DFC" w:rsidP="00C53DFC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Autospacing="1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proofErr w:type="spellStart"/>
            <w:r w:rsidRPr="00C53DFC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é</w:t>
            </w:r>
            <w:proofErr w:type="spellEnd"/>
            <w:r w:rsidRPr="00C53DF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= 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monossílabo tônico terminado em </w:t>
            </w:r>
            <w:r w:rsidR="00515DA4"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E</w:t>
            </w:r>
            <w:r w:rsid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deve ser acentuado.</w:t>
            </w:r>
          </w:p>
          <w:p w14:paraId="7F41C45F" w14:textId="77777777" w:rsidR="00C53DFC" w:rsidRPr="00C53DFC" w:rsidRDefault="00C53DFC" w:rsidP="00C53DFC">
            <w:pPr>
              <w:pStyle w:val="PargrafodaLista"/>
              <w:rPr>
                <w:rFonts w:ascii="Arial" w:eastAsia="Times New Roman" w:hAnsi="Arial" w:cs="Arial"/>
                <w:b/>
                <w:bCs/>
                <w:sz w:val="27"/>
                <w:szCs w:val="27"/>
                <w:highlight w:val="yellow"/>
                <w:lang w:eastAsia="pt-BR"/>
              </w:rPr>
            </w:pPr>
          </w:p>
          <w:p w14:paraId="0C830741" w14:textId="3EBBB723" w:rsidR="00C53DFC" w:rsidRDefault="00C53DFC" w:rsidP="00515DA4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highlight w:val="yellow"/>
                <w:lang w:eastAsia="pt-BR"/>
              </w:rPr>
              <w:t>mantêm</w:t>
            </w:r>
            <w:r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 </w:t>
            </w:r>
            <w:r w:rsidRP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=</w:t>
            </w:r>
            <w:r w:rsidR="00515DA4" w:rsidRP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A palavra “</w:t>
            </w:r>
            <w:r w:rsidR="00515DA4"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mantêm</w:t>
            </w:r>
            <w:r w:rsidR="00515DA4" w:rsidRP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” é acentuada porque é uma oxítona terminada por </w:t>
            </w:r>
            <w:r w:rsidR="00515DA4" w:rsidRPr="00515DA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EM</w:t>
            </w:r>
            <w:r w:rsidR="00515DA4" w:rsidRPr="00515DA4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. Nesse exemplo, o uso do circunflexo é uma forma de diferenciar o plural (mantêm) do singular (mantém). </w:t>
            </w:r>
          </w:p>
        </w:tc>
      </w:tr>
    </w:tbl>
    <w:p w14:paraId="70929BC1" w14:textId="45691290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7. Analise a imagem para responder à questão.</w:t>
      </w:r>
    </w:p>
    <w:p w14:paraId="436E2B22" w14:textId="62B431DF" w:rsidR="00CB4115" w:rsidRPr="00CB4115" w:rsidRDefault="00CB4115" w:rsidP="00CB4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411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3A61CDB" wp14:editId="43B52FAF">
            <wp:extent cx="4210050" cy="28098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9801B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https://www.estudokids.com.br/wp-content/uploads/2015/01/charge-surgimento-objetivo-e-como-e-no-brasil.jpg.</w:t>
      </w:r>
    </w:p>
    <w:p w14:paraId="743473F5" w14:textId="34D9708E" w:rsid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Explique a mudança de sentido que ocorreria na frase caso a palavra “carnê” não fosse acentuada.</w:t>
      </w:r>
    </w:p>
    <w:p w14:paraId="14BFD64D" w14:textId="1E8CF75E" w:rsidR="00515DA4" w:rsidRDefault="00515DA4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515DA4" w14:paraId="601C990E" w14:textId="77777777" w:rsidTr="00515DA4">
        <w:tc>
          <w:tcPr>
            <w:tcW w:w="10650" w:type="dxa"/>
          </w:tcPr>
          <w:p w14:paraId="4E103DB8" w14:textId="459D2900" w:rsidR="00515DA4" w:rsidRDefault="00515DA4" w:rsidP="00CB41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5E5469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Se “</w:t>
            </w:r>
            <w:r w:rsidR="005E5469" w:rsidRPr="005E5469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carnê não fosse acentuado, seria lido como “carne, que se refere à substância animal usada na alimentação, alterando o sentido na charge.</w:t>
            </w:r>
            <w:r w:rsidR="005E5469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</w:t>
            </w:r>
          </w:p>
        </w:tc>
      </w:tr>
    </w:tbl>
    <w:p w14:paraId="1B516A6D" w14:textId="71B5931A" w:rsidR="00CB4115" w:rsidRPr="00CB4115" w:rsidRDefault="00CB4115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CAB25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Leia o texto e responda às questões 8 e 9.</w:t>
      </w:r>
    </w:p>
    <w:p w14:paraId="6CEE7238" w14:textId="77777777" w:rsidR="00CB4115" w:rsidRPr="00CB4115" w:rsidRDefault="00CB4115" w:rsidP="005E5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bookmarkStart w:id="1" w:name="_Hlk206077153"/>
      <w:r w:rsidRPr="00CB4115">
        <w:rPr>
          <w:rFonts w:ascii="Arial" w:eastAsia="Times New Roman" w:hAnsi="Arial" w:cs="Arial"/>
          <w:sz w:val="27"/>
          <w:szCs w:val="27"/>
          <w:lang w:eastAsia="pt-BR"/>
        </w:rPr>
        <w:t>A in</w:t>
      </w:r>
      <w:r w:rsidRPr="005E5469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dús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tr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química projeta novos medicamentos para tratar diversas doenças. As análises revelam que a efi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cá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dos re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mé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d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io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s depende de </w:t>
      </w:r>
      <w:r w:rsidRPr="00D87051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vá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r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s hipóteses, baseadas em experi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ên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s 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pré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v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s. Além disso, fa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mí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l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e equipe médica monitoram os pacientes com paci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ên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e atenção, assegu</w:t>
      </w:r>
      <w:r w:rsidRPr="00D87051">
        <w:rPr>
          <w:rFonts w:ascii="Arial" w:eastAsia="Times New Roman" w:hAnsi="Arial" w:cs="Arial"/>
          <w:sz w:val="27"/>
          <w:szCs w:val="27"/>
          <w:lang w:eastAsia="pt-BR"/>
        </w:rPr>
        <w:t>ran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do que o bene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fí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io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seja máximo.</w:t>
      </w:r>
    </w:p>
    <w:bookmarkEnd w:id="1"/>
    <w:p w14:paraId="12A0CF00" w14:textId="77777777" w:rsidR="00CB4115" w:rsidRPr="00CB4115" w:rsidRDefault="00CB4115" w:rsidP="00CB4115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proofErr w:type="spellStart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Égila</w:t>
      </w:r>
      <w:proofErr w:type="spellEnd"/>
      <w:r w:rsidRPr="00CB4115">
        <w:rPr>
          <w:rFonts w:ascii="Arial" w:eastAsia="Times New Roman" w:hAnsi="Arial" w:cs="Arial"/>
          <w:i/>
          <w:iCs/>
          <w:sz w:val="27"/>
          <w:szCs w:val="27"/>
          <w:lang w:eastAsia="pt-BR"/>
        </w:rPr>
        <w:t xml:space="preserve"> Ribeiro/ Tudo Sala de Aula</w:t>
      </w:r>
    </w:p>
    <w:p w14:paraId="3E31E1D5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8. Localize, no texto, as paroxítonas que recebem acento por terminarem com ditongo.</w:t>
      </w:r>
    </w:p>
    <w:p w14:paraId="6B822E4D" w14:textId="77777777" w:rsidR="00D87051" w:rsidRPr="00CB4115" w:rsidRDefault="00D87051" w:rsidP="00D870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A in</w:t>
      </w:r>
      <w:r w:rsidRPr="005E5469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dús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tr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química projeta novos medicamentos para tratar diversas doenças. As análises revelam que a efi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cá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dos re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mé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d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io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s depende de </w:t>
      </w:r>
      <w:r w:rsidRPr="00D87051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vá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r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s hipóteses, baseadas em experi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ên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s 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pré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v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s. Além disso, fa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mí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l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e equipe médica monitoram os pacientes com paci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ên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ia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e atenção, assegu</w:t>
      </w:r>
      <w:r w:rsidRPr="00D87051">
        <w:rPr>
          <w:rFonts w:ascii="Arial" w:eastAsia="Times New Roman" w:hAnsi="Arial" w:cs="Arial"/>
          <w:sz w:val="27"/>
          <w:szCs w:val="27"/>
          <w:lang w:eastAsia="pt-BR"/>
        </w:rPr>
        <w:t>ran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do que o bene</w:t>
      </w:r>
      <w:r w:rsidRPr="00D87051">
        <w:rPr>
          <w:rFonts w:ascii="Arial" w:eastAsia="Times New Roman" w:hAnsi="Arial" w:cs="Arial"/>
          <w:b/>
          <w:bCs/>
          <w:sz w:val="27"/>
          <w:szCs w:val="27"/>
          <w:u w:val="single"/>
          <w:lang w:eastAsia="pt-BR"/>
        </w:rPr>
        <w:t>fí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>c</w:t>
      </w:r>
      <w:r w:rsidRPr="00D87051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io</w:t>
      </w:r>
      <w:r w:rsidRPr="00CB4115">
        <w:rPr>
          <w:rFonts w:ascii="Arial" w:eastAsia="Times New Roman" w:hAnsi="Arial" w:cs="Arial"/>
          <w:sz w:val="27"/>
          <w:szCs w:val="27"/>
          <w:lang w:eastAsia="pt-BR"/>
        </w:rPr>
        <w:t xml:space="preserve"> seja máximo.</w:t>
      </w:r>
    </w:p>
    <w:p w14:paraId="2422EF72" w14:textId="66FDB26D" w:rsid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9. Localize, no texto, as palavras proparoxítonas e identifique o que elas têm em comum com relação à acentuação.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D87051" w14:paraId="7E62C3D2" w14:textId="77777777" w:rsidTr="00D87051">
        <w:tc>
          <w:tcPr>
            <w:tcW w:w="10650" w:type="dxa"/>
          </w:tcPr>
          <w:p w14:paraId="227CC73C" w14:textId="77777777" w:rsidR="00D87051" w:rsidRDefault="00D87051" w:rsidP="00D8705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 w:rsidRPr="00D87051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A indústria 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química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projeta novos medicamentos para tratar diversas doenças. As 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análises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revelam que a eficácia dos remédios depende de várias 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hipóteses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, baseadas em experiências prévias. Além disso, família e equipe 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médica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monitoram os pacientes com paciência e atenção, assegurando que o benefício seja </w:t>
            </w:r>
            <w:r w:rsidRPr="00D87051">
              <w:rPr>
                <w:rFonts w:ascii="Arial" w:eastAsia="Times New Roman" w:hAnsi="Arial" w:cs="Arial"/>
                <w:sz w:val="27"/>
                <w:szCs w:val="27"/>
                <w:highlight w:val="yellow"/>
                <w:lang w:eastAsia="pt-BR"/>
              </w:rPr>
              <w:t>máximo.</w:t>
            </w:r>
          </w:p>
          <w:p w14:paraId="1529C477" w14:textId="246C18DC" w:rsidR="00D87051" w:rsidRDefault="00D87051" w:rsidP="00D8705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As palavras </w:t>
            </w:r>
            <w:proofErr w:type="gramStart"/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proparoxítonas  têm</w:t>
            </w:r>
            <w:proofErr w:type="gramEnd"/>
            <w:r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 em comum o fato de todas serem acentuadas.</w:t>
            </w:r>
          </w:p>
        </w:tc>
      </w:tr>
    </w:tbl>
    <w:p w14:paraId="6B489F69" w14:textId="74D7089E" w:rsidR="00CB4115" w:rsidRPr="00CB4115" w:rsidRDefault="00CB4115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080"/>
        <w:tblW w:w="10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3240"/>
        <w:gridCol w:w="3134"/>
        <w:gridCol w:w="2635"/>
      </w:tblGrid>
      <w:tr w:rsidR="00CB4115" w:rsidRPr="00CB4115" w14:paraId="71E55D4B" w14:textId="77777777" w:rsidTr="00CB4115"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A31D6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EUROPEIA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6A075" w14:textId="6B54BDE5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</w:t>
            </w:r>
            <w:r w:rsid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É</w:t>
            </w: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GUA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66771" w14:textId="559B1218" w:rsidR="00CB4115" w:rsidRPr="00CB4115" w:rsidRDefault="00936F6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Í</w:t>
            </w:r>
            <w:r w:rsidR="00CB4115"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B4A11" w14:textId="0540470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</w:t>
            </w:r>
            <w:r w:rsid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Ú</w:t>
            </w: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RI</w:t>
            </w:r>
          </w:p>
        </w:tc>
      </w:tr>
      <w:tr w:rsidR="00CB4115" w:rsidRPr="00CB4115" w14:paraId="7E456A8A" w14:textId="77777777" w:rsidTr="00CB4115"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8EE66" w14:textId="04108BC8" w:rsidR="00CB4115" w:rsidRPr="00CB4115" w:rsidRDefault="00936F6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</w:t>
            </w:r>
            <w:r w:rsidR="00CB4115"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GUA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E851D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IDEIA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57D01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JOIA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97689" w14:textId="69B9BFE9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  <w:r w:rsid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</w:t>
            </w: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BIO</w:t>
            </w:r>
          </w:p>
        </w:tc>
      </w:tr>
      <w:tr w:rsidR="00CB4115" w:rsidRPr="00CB4115" w14:paraId="066C39C4" w14:textId="77777777" w:rsidTr="00CB4115"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52B3D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HEROICO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8ADC8" w14:textId="3E2E2F60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GL</w:t>
            </w:r>
            <w:r w:rsid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Ó</w:t>
            </w: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FBDB5" w14:textId="77777777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t-BR"/>
              </w:rPr>
              <w:t>GELEIA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D7988" w14:textId="7A3B990A" w:rsidR="00CB4115" w:rsidRPr="00CB4115" w:rsidRDefault="00CB4115" w:rsidP="00CB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</w:t>
            </w:r>
            <w:r w:rsidR="00936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Ê</w:t>
            </w:r>
            <w:r w:rsidRPr="00C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NIS</w:t>
            </w:r>
          </w:p>
        </w:tc>
      </w:tr>
    </w:tbl>
    <w:p w14:paraId="5C18656C" w14:textId="77777777" w:rsidR="00CB4115" w:rsidRPr="00CB4115" w:rsidRDefault="00CB4115" w:rsidP="00CB4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CB4115">
        <w:rPr>
          <w:rFonts w:ascii="Arial" w:eastAsia="Times New Roman" w:hAnsi="Arial" w:cs="Arial"/>
          <w:sz w:val="27"/>
          <w:szCs w:val="27"/>
          <w:lang w:eastAsia="pt-BR"/>
        </w:rPr>
        <w:t>10. Selecione, no quadro abaixo, as palavras paroxítonas com ditongo que deixaram de ser acentuadas e escreva-as abaixo.</w:t>
      </w:r>
    </w:p>
    <w:p w14:paraId="7B1187F6" w14:textId="225FCFC2" w:rsidR="00CB4115" w:rsidRDefault="00CB4115" w:rsidP="00C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A58A6D" w14:textId="5B0C47BE" w:rsidR="00936F65" w:rsidRP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936F65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Europeia</w:t>
      </w:r>
      <w:r w:rsidRPr="00936F65">
        <w:rPr>
          <w:rFonts w:ascii="Arial" w:eastAsia="Times New Roman" w:hAnsi="Arial" w:cs="Arial"/>
          <w:sz w:val="27"/>
          <w:szCs w:val="27"/>
          <w:lang w:eastAsia="pt-BR"/>
        </w:rPr>
        <w:t xml:space="preserve"> - </w:t>
      </w:r>
      <w:bookmarkStart w:id="2" w:name="_Hlk206077973"/>
      <w:r w:rsidRPr="00936F65">
        <w:rPr>
          <w:rFonts w:ascii="Arial" w:eastAsia="Times New Roman" w:hAnsi="Arial" w:cs="Arial"/>
          <w:sz w:val="27"/>
          <w:szCs w:val="27"/>
          <w:lang w:eastAsia="pt-BR"/>
        </w:rPr>
        <w:t>A palavra "geleia" não tem acento gráfico porque, segundo o </w:t>
      </w:r>
      <w:hyperlink r:id="rId8" w:tgtFrame="_blank" w:history="1">
        <w:r w:rsidRPr="00936F65">
          <w:rPr>
            <w:rStyle w:val="Hyperlink"/>
            <w:rFonts w:ascii="Arial" w:eastAsia="Times New Roman" w:hAnsi="Arial" w:cs="Arial"/>
            <w:color w:val="auto"/>
            <w:sz w:val="27"/>
            <w:szCs w:val="27"/>
            <w:lang w:eastAsia="pt-BR"/>
          </w:rPr>
          <w:t>Novo Acordo Ortográfico</w:t>
        </w:r>
      </w:hyperlink>
      <w:r w:rsidRPr="00936F65">
        <w:rPr>
          <w:rFonts w:ascii="Arial" w:eastAsia="Times New Roman" w:hAnsi="Arial" w:cs="Arial"/>
          <w:sz w:val="27"/>
          <w:szCs w:val="27"/>
          <w:lang w:eastAsia="pt-BR"/>
        </w:rPr>
        <w:t>, ditongos abertos (como "ei" e "oi") em palavras paroxítonas (aquelas cuja sílaba tônica é a penúltima) não são mais acentuados.</w:t>
      </w:r>
      <w:bookmarkEnd w:id="2"/>
    </w:p>
    <w:p w14:paraId="169E62BA" w14:textId="77777777" w:rsid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71B39B4F" w14:textId="4352C4E6" w:rsid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936F65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Ideia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 - </w:t>
      </w:r>
      <w:r w:rsidRPr="00936F65">
        <w:rPr>
          <w:rFonts w:ascii="Arial" w:eastAsia="Times New Roman" w:hAnsi="Arial" w:cs="Arial"/>
          <w:sz w:val="27"/>
          <w:szCs w:val="27"/>
          <w:lang w:eastAsia="pt-BR"/>
        </w:rPr>
        <w:t>A palavra "geleia" não tem acento gráfico porque, segundo o </w:t>
      </w:r>
      <w:hyperlink r:id="rId9" w:tgtFrame="_blank" w:history="1">
        <w:r w:rsidRPr="00936F65">
          <w:rPr>
            <w:rStyle w:val="Hyperlink"/>
            <w:rFonts w:ascii="Arial" w:eastAsia="Times New Roman" w:hAnsi="Arial" w:cs="Arial"/>
            <w:color w:val="auto"/>
            <w:sz w:val="27"/>
            <w:szCs w:val="27"/>
            <w:lang w:eastAsia="pt-BR"/>
          </w:rPr>
          <w:t>Novo Acordo Ortográfico</w:t>
        </w:r>
      </w:hyperlink>
      <w:r w:rsidRPr="00936F65">
        <w:rPr>
          <w:rFonts w:ascii="Arial" w:eastAsia="Times New Roman" w:hAnsi="Arial" w:cs="Arial"/>
          <w:sz w:val="27"/>
          <w:szCs w:val="27"/>
          <w:lang w:eastAsia="pt-BR"/>
        </w:rPr>
        <w:t>, ditongos abertos (como "ei" e "oi") em palavras paroxítonas (aquelas cuja sílaba tônica é a penúltima) não são mais acentuados.</w:t>
      </w:r>
    </w:p>
    <w:p w14:paraId="3660CA14" w14:textId="77777777" w:rsid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6C54731D" w14:textId="33184782" w:rsid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936F65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lastRenderedPageBreak/>
        <w:t>Joia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 - </w:t>
      </w:r>
      <w:r w:rsidRPr="00936F65">
        <w:rPr>
          <w:rFonts w:ascii="Arial" w:eastAsia="Times New Roman" w:hAnsi="Arial" w:cs="Arial"/>
          <w:sz w:val="27"/>
          <w:szCs w:val="27"/>
          <w:lang w:eastAsia="pt-BR"/>
        </w:rPr>
        <w:t>A palavra "geleia" não tem acento gráfico porque, segundo o </w:t>
      </w:r>
      <w:hyperlink r:id="rId10" w:tgtFrame="_blank" w:history="1">
        <w:r w:rsidRPr="00936F65">
          <w:rPr>
            <w:rStyle w:val="Hyperlink"/>
            <w:rFonts w:ascii="Arial" w:eastAsia="Times New Roman" w:hAnsi="Arial" w:cs="Arial"/>
            <w:color w:val="auto"/>
            <w:sz w:val="27"/>
            <w:szCs w:val="27"/>
            <w:lang w:eastAsia="pt-BR"/>
          </w:rPr>
          <w:t>Novo Acordo Ortográfico</w:t>
        </w:r>
      </w:hyperlink>
      <w:r w:rsidRPr="00936F65">
        <w:rPr>
          <w:rFonts w:ascii="Arial" w:eastAsia="Times New Roman" w:hAnsi="Arial" w:cs="Arial"/>
          <w:sz w:val="27"/>
          <w:szCs w:val="27"/>
          <w:lang w:eastAsia="pt-BR"/>
        </w:rPr>
        <w:t>, ditongos abertos (como "ei" e "oi") em palavras paroxítonas (aquelas cuja sílaba tônica é a penúltima) não são mais acentuados.</w:t>
      </w:r>
    </w:p>
    <w:p w14:paraId="54F8037D" w14:textId="77777777" w:rsid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7F67B089" w14:textId="32B7FA1B" w:rsid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936F65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Heroico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 -</w:t>
      </w:r>
      <w:r w:rsidRPr="00936F65"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r w:rsidRPr="00936F65">
        <w:rPr>
          <w:rFonts w:ascii="Arial" w:eastAsia="Times New Roman" w:hAnsi="Arial" w:cs="Arial"/>
          <w:sz w:val="27"/>
          <w:szCs w:val="27"/>
          <w:lang w:eastAsia="pt-BR"/>
        </w:rPr>
        <w:t>A palavra "geleia" não tem acento gráfico porque, segundo o </w:t>
      </w:r>
      <w:hyperlink r:id="rId11" w:tgtFrame="_blank" w:history="1">
        <w:r w:rsidRPr="00936F65">
          <w:rPr>
            <w:rStyle w:val="Hyperlink"/>
            <w:rFonts w:ascii="Arial" w:eastAsia="Times New Roman" w:hAnsi="Arial" w:cs="Arial"/>
            <w:color w:val="auto"/>
            <w:sz w:val="27"/>
            <w:szCs w:val="27"/>
            <w:lang w:eastAsia="pt-BR"/>
          </w:rPr>
          <w:t>Novo Acordo Ortográfico</w:t>
        </w:r>
      </w:hyperlink>
      <w:r w:rsidRPr="00936F65">
        <w:rPr>
          <w:rFonts w:ascii="Arial" w:eastAsia="Times New Roman" w:hAnsi="Arial" w:cs="Arial"/>
          <w:sz w:val="27"/>
          <w:szCs w:val="27"/>
          <w:lang w:eastAsia="pt-BR"/>
        </w:rPr>
        <w:t>, ditongos abertos (como "ei" e "oi") em palavras paroxítonas (aquelas cuja sílaba tônica é a penúltima) não são mais acentuados.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</w:p>
    <w:p w14:paraId="1BDF48EA" w14:textId="77777777" w:rsid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</w:p>
    <w:p w14:paraId="0937682C" w14:textId="57C03BB4" w:rsidR="00936F65" w:rsidRDefault="00936F65" w:rsidP="00CB411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t-BR"/>
        </w:rPr>
      </w:pPr>
      <w:r w:rsidRPr="00936F65">
        <w:rPr>
          <w:rFonts w:ascii="Arial" w:eastAsia="Times New Roman" w:hAnsi="Arial" w:cs="Arial"/>
          <w:sz w:val="27"/>
          <w:szCs w:val="27"/>
          <w:highlight w:val="yellow"/>
          <w:lang w:eastAsia="pt-BR"/>
        </w:rPr>
        <w:t>Geleia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 - </w:t>
      </w:r>
      <w:r w:rsidRPr="00936F65">
        <w:rPr>
          <w:rFonts w:ascii="Arial" w:eastAsia="Times New Roman" w:hAnsi="Arial" w:cs="Arial"/>
          <w:sz w:val="27"/>
          <w:szCs w:val="27"/>
          <w:lang w:eastAsia="pt-BR"/>
        </w:rPr>
        <w:t>A palavra "geleia" não tem acento gráfico porque, segundo o </w:t>
      </w:r>
      <w:hyperlink r:id="rId12" w:tgtFrame="_blank" w:history="1">
        <w:r w:rsidRPr="00936F65">
          <w:rPr>
            <w:rStyle w:val="Hyperlink"/>
            <w:rFonts w:ascii="Arial" w:eastAsia="Times New Roman" w:hAnsi="Arial" w:cs="Arial"/>
            <w:color w:val="auto"/>
            <w:sz w:val="27"/>
            <w:szCs w:val="27"/>
            <w:lang w:eastAsia="pt-BR"/>
          </w:rPr>
          <w:t>Novo Acordo Ortográfico</w:t>
        </w:r>
      </w:hyperlink>
      <w:r w:rsidRPr="00936F65">
        <w:rPr>
          <w:rFonts w:ascii="Arial" w:eastAsia="Times New Roman" w:hAnsi="Arial" w:cs="Arial"/>
          <w:sz w:val="27"/>
          <w:szCs w:val="27"/>
          <w:lang w:eastAsia="pt-BR"/>
        </w:rPr>
        <w:t>, ditongos abertos (como "ei" e "oi") em palavras paroxítonas (aquelas cuja sílaba tônica é a penúltima) não são mais acentuados.</w:t>
      </w:r>
    </w:p>
    <w:p w14:paraId="7A8D63F1" w14:textId="5B6B033A" w:rsidR="00CB4115" w:rsidRDefault="00CB4115" w:rsidP="00163B8E">
      <w:pPr>
        <w:tabs>
          <w:tab w:val="num" w:pos="720"/>
        </w:tabs>
      </w:pPr>
    </w:p>
    <w:p w14:paraId="3367A5CF" w14:textId="031B9E74" w:rsidR="00936F65" w:rsidRPr="00CB4115" w:rsidRDefault="00936F65" w:rsidP="00163B8E">
      <w:pPr>
        <w:tabs>
          <w:tab w:val="num" w:pos="720"/>
        </w:tabs>
      </w:pPr>
    </w:p>
    <w:sectPr w:rsidR="00936F65" w:rsidRPr="00CB4115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D5FD8"/>
    <w:rsid w:val="00B44238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F139E"/>
    <w:rsid w:val="00E163CC"/>
    <w:rsid w:val="00E34C3D"/>
    <w:rsid w:val="00E619CB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952fdb03796c5895&amp;q=Novo+Acordo+Ortogr%C3%A1fico&amp;sa=X&amp;sqi=2&amp;ved=2ahUKEwjWqLmh94qPAxXaq5UCHRc-ObEQxccNegQIGxAB&amp;mstk=AUtExfCK3GRpF2ght6tHuHXBqKW7FDlccRVyr_MxLivsLqSn-5ObnCKeNhrUSMFW1XUQ-NBgk9OyY3OM5urCjEgoDN8HRcLY04UsqL7tq6GH1nW3MIEx64uX8lR3rLTySjYrWYI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www.google.com/search?sca_esv=952fdb03796c5895&amp;q=Novo+Acordo+Ortogr%C3%A1fico&amp;sa=X&amp;sqi=2&amp;ved=2ahUKEwjWqLmh94qPAxXaq5UCHRc-ObEQxccNegQIGxAB&amp;mstk=AUtExfCK3GRpF2ght6tHuHXBqKW7FDlccRVyr_MxLivsLqSn-5ObnCKeNhrUSMFW1XUQ-NBgk9OyY3OM5urCjEgoDN8HRcLY04UsqL7tq6GH1nW3MIEx64uX8lR3rLTySjYrWYI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www.google.com/search?sca_esv=952fdb03796c5895&amp;q=Novo+Acordo+Ortogr%C3%A1fico&amp;sa=X&amp;sqi=2&amp;ved=2ahUKEwjWqLmh94qPAxXaq5UCHRc-ObEQxccNegQIGxAB&amp;mstk=AUtExfCK3GRpF2ght6tHuHXBqKW7FDlccRVyr_MxLivsLqSn-5ObnCKeNhrUSMFW1XUQ-NBgk9OyY3OM5urCjEgoDN8HRcLY04UsqL7tq6GH1nW3MIEx64uX8lR3rLTySjYrWYI&amp;csui=3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google.com/search?sca_esv=952fdb03796c5895&amp;q=Novo+Acordo+Ortogr%C3%A1fico&amp;sa=X&amp;sqi=2&amp;ved=2ahUKEwjWqLmh94qPAxXaq5UCHRc-ObEQxccNegQIGxAB&amp;mstk=AUtExfCK3GRpF2ght6tHuHXBqKW7FDlccRVyr_MxLivsLqSn-5ObnCKeNhrUSMFW1XUQ-NBgk9OyY3OM5urCjEgoDN8HRcLY04UsqL7tq6GH1nW3MIEx64uX8lR3rLTySjYrWYI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952fdb03796c5895&amp;q=Novo+Acordo+Ortogr%C3%A1fico&amp;sa=X&amp;sqi=2&amp;ved=2ahUKEwjWqLmh94qPAxXaq5UCHRc-ObEQxccNegQIGxAB&amp;mstk=AUtExfCK3GRpF2ght6tHuHXBqKW7FDlccRVyr_MxLivsLqSn-5ObnCKeNhrUSMFW1XUQ-NBgk9OyY3OM5urCjEgoDN8HRcLY04UsqL7tq6GH1nW3MIEx64uX8lR3rLTySjYrWYI&amp;csui=3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1470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26</cp:revision>
  <cp:lastPrinted>2025-03-24T15:58:00Z</cp:lastPrinted>
  <dcterms:created xsi:type="dcterms:W3CDTF">2025-03-19T12:32:00Z</dcterms:created>
  <dcterms:modified xsi:type="dcterms:W3CDTF">2025-08-14T18:34:00Z</dcterms:modified>
</cp:coreProperties>
</file>