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240" w:before="240" w:lineRule="auto"/>
        <w:ind w:left="720" w:hanging="360"/>
        <w:rPr/>
      </w:pPr>
      <w:sdt>
        <w:sdtPr>
          <w:id w:val="126539170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a) Paninho → pa-ni-nho → paroxítona (a sílaba tônica é </w:t>
          </w:r>
        </w:sdtContent>
      </w:sdt>
      <w:r w:rsidDel="00000000" w:rsidR="00000000" w:rsidRPr="00000000">
        <w:rPr>
          <w:i w:val="1"/>
          <w:iCs w:val="1"/>
          <w:rtl w:val="0"/>
        </w:rPr>
        <w:t xml:space="preserve">ni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2">
      <w:pPr>
        <w:spacing w:after="240" w:before="240" w:lineRule="auto"/>
        <w:ind w:left="720" w:firstLine="0"/>
        <w:rPr/>
      </w:pPr>
      <w:sdt>
        <w:sdtPr>
          <w:id w:val="-19253305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b) Filtro → fil-tro → paroxítona (a sílaba tônica é </w:t>
          </w:r>
        </w:sdtContent>
      </w:sdt>
      <w:r w:rsidDel="00000000" w:rsidR="00000000" w:rsidRPr="00000000">
        <w:rPr>
          <w:i w:val="1"/>
          <w:iCs w:val="1"/>
          <w:rtl w:val="0"/>
        </w:rPr>
        <w:t xml:space="preserve">fil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3">
      <w:pPr>
        <w:spacing w:after="240" w:before="240" w:lineRule="auto"/>
        <w:ind w:left="720" w:firstLine="0"/>
        <w:rPr/>
      </w:pPr>
      <w:sdt>
        <w:sdtPr>
          <w:id w:val="-15501461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c) Água → á-gua → paroxítona (a sílaba tônica é </w:t>
          </w:r>
        </w:sdtContent>
      </w:sdt>
      <w:r w:rsidDel="00000000" w:rsidR="00000000" w:rsidRPr="00000000">
        <w:rPr>
          <w:i w:val="1"/>
          <w:iCs w:val="1"/>
          <w:rtl w:val="0"/>
        </w:rPr>
        <w:t xml:space="preserve">á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>
          <w:u w:val="none"/>
        </w:rPr>
      </w:pPr>
      <w:sdt>
        <w:sdtPr>
          <w:id w:val="-44799284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d) Está → es-tá → oxítona (a sílaba tônica é </w:t>
          </w:r>
        </w:sdtContent>
      </w:sdt>
      <w:r w:rsidDel="00000000" w:rsidR="00000000" w:rsidRPr="00000000">
        <w:rPr>
          <w:i w:val="1"/>
          <w:iCs w:val="1"/>
          <w:rtl w:val="0"/>
        </w:rPr>
        <w:t xml:space="preserve">tá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regra de acentuação gráfica para hiatos determina que as vogais "i" e "u" tônicas, que formam hiato com a vogal anterior e não são seguidas de "s", devem ser acentuadas. No entanto, existe uma exceção importante: se o "i" ou "u" tônico for seguido do dígrafo "nh", ele não recebe acento. Na palavra "rainha", o "i" é tônico e forma um encontro vocálico, mas é seguido do dígrafo "nh". Por isso, apesar de ser forte, ele não é acentuado, conforme a exceção da regra. As palavras "saída", "baú" e "juízo" apresentam "i" ou "u" tônicos que formam hiato e não são seguidos de "nh", portanto, são acentuadas de acordo com a regra geral dos hiatos.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 A palavra vovó é acentuada por ser uma palavra oxítona terminada em -o.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b) A palavra distraído recebe acento devido à regra dos hiatos. O acento agudo é utilizado na vogal i porque ela é a segunda vogal de um hiato sozinha na sílaba. 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c) A palavra adorável recebe acento por ser uma paroxítona terminada em l. 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d) A palavra público recebe acento por se tratar de uma proparoxítona, uma vez que todas as proparoxítonas devem obrigatoriamente receber acento.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Alegre/Distraída/Adorável/Infantil/Comum.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 adjetivos presentes no texto são todos simples.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  <w:t xml:space="preserve">Gabarito </w:t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  <w:t xml:space="preserve">Teste de português - 6º ano</w: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UxCd5rqYDkHYHsq4MyVsfxJd0A==">CgMxLjAaHQoBMBIYChYIB0ISEhBBcmlhbCBVbmljb2RlIE1TGh0KATESGAoWCAdCEhIQQXJpYWwgVW5pY29kZSBNUxodCgEyEhgKFggHQhISEEFyaWFsIFVuaWNvZGUgTVMaHQoBMxIYChYIB0ISEhBBcmlhbCBVbmljb2RlIE1TOAByITFoUXFCUHRlcjVIUDdabkVSaTRHekVaNk9aR2RXSkF1Tw==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