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45970" w14:textId="249F584C" w:rsidR="0065514E" w:rsidRPr="00EA1CF9" w:rsidRDefault="00EA1CF9" w:rsidP="00EA1CF9">
      <w:pPr>
        <w:spacing w:after="80" w:line="360" w:lineRule="auto"/>
        <w:jc w:val="center"/>
        <w:rPr>
          <w:rFonts w:asciiTheme="majorHAnsi" w:hAnsiTheme="majorHAnsi" w:cs="Segoe UI Emoji"/>
          <w:b/>
          <w:bCs/>
          <w:sz w:val="32"/>
          <w:szCs w:val="32"/>
        </w:rPr>
      </w:pPr>
      <w:r>
        <w:rPr>
          <w:rFonts w:asciiTheme="majorHAnsi" w:hAnsiTheme="majorHAnsi" w:cs="Segoe UI Emoji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00B11A3" wp14:editId="3C7EADD0">
            <wp:simplePos x="0" y="0"/>
            <wp:positionH relativeFrom="margin">
              <wp:align>left</wp:align>
            </wp:positionH>
            <wp:positionV relativeFrom="paragraph">
              <wp:posOffset>-175733</wp:posOffset>
            </wp:positionV>
            <wp:extent cx="924127" cy="1043626"/>
            <wp:effectExtent l="0" t="0" r="0" b="4445"/>
            <wp:wrapNone/>
            <wp:docPr id="2441874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98" cy="104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14E" w:rsidRPr="00EA1CF9">
        <w:rPr>
          <w:rFonts w:asciiTheme="majorHAnsi" w:hAnsiTheme="majorHAnsi" w:cs="Segoe UI Emoji"/>
          <w:b/>
          <w:bCs/>
          <w:sz w:val="32"/>
          <w:szCs w:val="32"/>
        </w:rPr>
        <w:t>CEMP – Centro Educacional Marapendi</w:t>
      </w:r>
    </w:p>
    <w:p w14:paraId="665F8766" w14:textId="77777777" w:rsidR="0065514E" w:rsidRPr="0065514E" w:rsidRDefault="0065514E" w:rsidP="0065514E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  <w:r w:rsidRPr="0065514E">
        <w:rPr>
          <w:rFonts w:asciiTheme="majorHAnsi" w:hAnsiTheme="majorHAnsi" w:cs="Segoe UI Emoji"/>
          <w:b/>
          <w:bCs/>
        </w:rPr>
        <w:t xml:space="preserve">                        Nome: ______________________________________________   Data:       /     /2026</w:t>
      </w:r>
    </w:p>
    <w:p w14:paraId="79DA39A7" w14:textId="3514EC60" w:rsidR="0065514E" w:rsidRPr="005F1DC8" w:rsidRDefault="005F1DC8" w:rsidP="0065514E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  <w:r w:rsidRPr="005F1DC8">
        <w:rPr>
          <w:rFonts w:asciiTheme="majorHAnsi" w:hAnsiTheme="majorHAnsi" w:cs="Segoe UI Emoji"/>
          <w:b/>
          <w:bCs/>
        </w:rPr>
        <w:t xml:space="preserve">                    </w:t>
      </w:r>
      <w:r>
        <w:rPr>
          <w:rFonts w:asciiTheme="majorHAnsi" w:hAnsiTheme="majorHAnsi" w:cs="Segoe UI Emoji"/>
          <w:b/>
          <w:bCs/>
        </w:rPr>
        <w:t xml:space="preserve">   </w:t>
      </w:r>
      <w:r>
        <w:rPr>
          <w:rFonts w:asciiTheme="majorHAnsi" w:hAnsiTheme="majorHAnsi" w:cs="Arial"/>
          <w:b/>
        </w:rPr>
        <w:t xml:space="preserve">História da Arte     </w:t>
      </w:r>
      <w:r w:rsidR="0065514E" w:rsidRPr="005F1DC8">
        <w:rPr>
          <w:rFonts w:asciiTheme="majorHAnsi" w:hAnsiTheme="majorHAnsi" w:cs="Segoe UI Emoji"/>
          <w:b/>
          <w:bCs/>
        </w:rPr>
        <w:t xml:space="preserve">    Professor</w:t>
      </w:r>
      <w:r w:rsidRPr="005F1DC8">
        <w:rPr>
          <w:rFonts w:asciiTheme="majorHAnsi" w:hAnsiTheme="majorHAnsi" w:cs="Segoe UI Emoji"/>
          <w:b/>
          <w:bCs/>
        </w:rPr>
        <w:t xml:space="preserve">(A):  </w:t>
      </w:r>
      <w:r w:rsidR="0065514E" w:rsidRPr="005F1DC8">
        <w:rPr>
          <w:rFonts w:asciiTheme="majorHAnsi" w:hAnsiTheme="majorHAnsi" w:cs="Segoe UI Emoji"/>
          <w:b/>
          <w:bCs/>
        </w:rPr>
        <w:t xml:space="preserve">Karen Barros            </w:t>
      </w:r>
      <w:r w:rsidR="00FE19E1">
        <w:rPr>
          <w:rFonts w:asciiTheme="majorHAnsi" w:hAnsiTheme="majorHAnsi" w:cs="Segoe UI Emoji"/>
          <w:b/>
          <w:bCs/>
        </w:rPr>
        <w:t>3</w:t>
      </w:r>
      <w:r>
        <w:rPr>
          <w:rFonts w:asciiTheme="majorHAnsi" w:hAnsiTheme="majorHAnsi" w:cs="Segoe UI Emoji"/>
          <w:b/>
          <w:bCs/>
        </w:rPr>
        <w:t xml:space="preserve">ª Série / </w:t>
      </w:r>
      <w:r w:rsidR="0065514E" w:rsidRPr="005F1DC8">
        <w:rPr>
          <w:rFonts w:asciiTheme="majorHAnsi" w:hAnsiTheme="majorHAnsi" w:cs="Segoe UI Emoji"/>
          <w:b/>
          <w:bCs/>
        </w:rPr>
        <w:t xml:space="preserve">Ensino Médio   </w:t>
      </w:r>
    </w:p>
    <w:p w14:paraId="6E0E9795" w14:textId="76EB7C55" w:rsidR="0065514E" w:rsidRPr="0065514E" w:rsidRDefault="0065514E" w:rsidP="0065514E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  <w:r w:rsidRPr="0065514E">
        <w:rPr>
          <w:rFonts w:asciiTheme="majorHAnsi" w:hAnsiTheme="majorHAnsi" w:cs="Segoe UI Emoj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1B8C6F" wp14:editId="772F9170">
                <wp:simplePos x="0" y="0"/>
                <wp:positionH relativeFrom="column">
                  <wp:posOffset>-418533</wp:posOffset>
                </wp:positionH>
                <wp:positionV relativeFrom="paragraph">
                  <wp:posOffset>184609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451" y="2615"/>
                            <a:ext cx="804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53378" w14:textId="025B69BC" w:rsidR="0065514E" w:rsidRPr="00851408" w:rsidRDefault="0065514E" w:rsidP="0065514E">
                              <w:r w:rsidRPr="004514A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      </w:t>
                              </w:r>
                              <w:r w:rsidR="005F1DC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CORREÇÕES P. </w:t>
                              </w:r>
                              <w:r w:rsidR="00B5235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FE19E1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67 a 75</w:t>
                              </w:r>
                              <w:r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-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TRIMESTRE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B8C6F" id="Group 91" o:spid="_x0000_s1026" style="position:absolute;left:0;text-align:left;margin-left:-32.95pt;margin-top:14.55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DJ+gIAANU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27" type="#_x0000_t202" style="position:absolute;left:2451;top:2615;width:804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3F053378" w14:textId="025B69BC" w:rsidR="0065514E" w:rsidRPr="00851408" w:rsidRDefault="0065514E" w:rsidP="0065514E">
                        <w:r w:rsidRPr="004514A5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      </w:t>
                        </w:r>
                        <w:r w:rsidR="005F1DC8">
                          <w:rPr>
                            <w:rFonts w:ascii="Franklin Gothic Medium" w:hAnsi="Franklin Gothic Medium" w:cs="Arial"/>
                            <w:b/>
                          </w:rPr>
                          <w:t xml:space="preserve">CORREÇÕES P. </w:t>
                        </w:r>
                        <w:r w:rsidR="00B5235D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FE19E1">
                          <w:rPr>
                            <w:rFonts w:ascii="Franklin Gothic Medium" w:hAnsi="Franklin Gothic Medium" w:cs="Arial"/>
                            <w:b/>
                          </w:rPr>
                          <w:t>67 a 75</w:t>
                        </w:r>
                        <w:r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-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TRIMESTRE                </w:t>
                        </w:r>
                      </w:p>
                    </w:txbxContent>
                  </v:textbox>
                </v:shape>
                <v:line id="Line 89" o:spid="_x0000_s1028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29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36D9A66D" w14:textId="77777777" w:rsidR="0065514E" w:rsidRPr="0065514E" w:rsidRDefault="0065514E" w:rsidP="006F1518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</w:p>
    <w:p w14:paraId="60742DC7" w14:textId="77777777" w:rsidR="0065514E" w:rsidRPr="0065514E" w:rsidRDefault="0065514E" w:rsidP="006F1518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</w:p>
    <w:p w14:paraId="5E5E12A0" w14:textId="57529021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BE62BA">
        <w:rPr>
          <w:rFonts w:asciiTheme="majorHAnsi" w:hAnsiTheme="majorHAnsi" w:cs="Segoe UI Emoji"/>
          <w:b/>
          <w:bCs/>
        </w:rPr>
        <w:t>1.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a) participação cidadã em defesa da inclusão.</w:t>
      </w:r>
    </w:p>
    <w:p w14:paraId="7C3C79D6" w14:textId="25651D0F" w:rsidR="003A3A86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 xml:space="preserve"> 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Os dois textos — um sobre o cenário europeu após a Segunda Guerra Mundial e outro sobre a liberdade artística — destacam que a arte e a expressão artística são instrumentos de fortalecimento da democracia.  O Texto I mostra como o contexto pós-guerra ampliou o papel social da arte, tornando-a parte do diálogo público e da reconstrução democrática.  O Texto II reforça que a liberdade artística é um termômetro da democracia, pois promove diversidade, inclusão e combate à intolerância e ao preconceito.Assim, ambos enfatizam a função social da arte como meio de participação cidadã, capaz de defender a liberdade, a igualdade e o respeito às diferenças — valores essenciais à inclusão.</w:t>
      </w:r>
    </w:p>
    <w:p w14:paraId="09B47C82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0D2E9796" w14:textId="77777777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BE62BA">
        <w:rPr>
          <w:rFonts w:asciiTheme="majorHAnsi" w:hAnsiTheme="majorHAnsi" w:cs="Segoe UI Emoji"/>
          <w:b/>
          <w:bCs/>
        </w:rPr>
        <w:t>2.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c) cultura agropecuária</w:t>
      </w:r>
    </w:p>
    <w:p w14:paraId="2101A524" w14:textId="28B7E6A3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O texto de Georges Duby destaca que a arte urbana medieval, especialmente a arte das catedrais, estava profundamente ligada ao trabalho e à vida no campo.  As esculturas e decorações das catedrais retratavam atividades agrícolas, como o cultivo, a colheita e o ciclo das estações, simbolizando o esforço humano e o valor do trabalho rural como base da sociedade medieval.</w:t>
      </w:r>
      <w:r w:rsidR="00BE62BA"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Assim, o desenvolvimento artístico urbano não se desvinculava da realidade agrária — pelo contrário, celebrava o trabalho camponês e a fertilidade da terra como expressão espiritual e social.</w:t>
      </w:r>
      <w:r w:rsidR="00BE62BA"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 xml:space="preserve">Em resumo, o texto relaciona o patrimônio artístico medieval com a cultura agropecuária, que sustentava material e simbolicamente a construção das catedrais.  </w:t>
      </w:r>
    </w:p>
    <w:p w14:paraId="5EB51CD2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1593CE71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 xml:space="preserve">3. </w:t>
      </w:r>
      <w:r w:rsidRPr="00BE62BA">
        <w:rPr>
          <w:rFonts w:asciiTheme="majorHAnsi" w:hAnsiTheme="majorHAnsi" w:cs="Segoe UI Emoji"/>
          <w:b/>
          <w:bCs/>
        </w:rPr>
        <w:t>Esculturas antigas e modernas</w:t>
      </w:r>
    </w:p>
    <w:p w14:paraId="49361B6A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e)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Ausência de detalhes como traço distintivo da arte tradicional popular.</w:t>
      </w:r>
    </w:p>
    <w:p w14:paraId="6453F2B4" w14:textId="49D15308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A comparação entre a escultura anônima e a de Modigliani mostra a valorização da forma simplificada e da essência humana, comum tanto na arte antiga quanto na moderna.</w:t>
      </w:r>
    </w:p>
    <w:p w14:paraId="355EFA11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718D597A" w14:textId="209AFAF4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4. Monet e a cor</w:t>
      </w:r>
      <w:r w:rsidRPr="00BE62BA">
        <w:rPr>
          <w:rFonts w:asciiTheme="majorHAnsi" w:hAnsiTheme="majorHAnsi" w:cs="Segoe UI Emoji"/>
          <w:b/>
          <w:bCs/>
        </w:rPr>
        <w:t xml:space="preserve"> </w:t>
      </w:r>
    </w:p>
    <w:p w14:paraId="598E0932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A cor é imaterial e se manifesta como sensação provocada pela luz.</w:t>
      </w:r>
    </w:p>
    <w:p w14:paraId="66B67D12" w14:textId="5A5A84A8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Monet rompe com a cor física e química, tratando-a como percepção óptica — uma experiência sensorial da luz e do movimento.</w:t>
      </w:r>
    </w:p>
    <w:p w14:paraId="52114C12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5D624EF1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5. Arte indiana contemporânea</w:t>
      </w:r>
    </w:p>
    <w:p w14:paraId="187873A5" w14:textId="5320E713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a)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Trabalhar com novas mídias, instalações e performances.</w:t>
      </w:r>
    </w:p>
    <w:p w14:paraId="52E0634A" w14:textId="76DB38D9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A globalização ampliou o diálogo da arte indiana com o mundo, incorporando materiais industriais e linguagens híbridas.</w:t>
      </w:r>
    </w:p>
    <w:p w14:paraId="1EBCD915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2D670B29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6. El Greco e o Manierismo</w:t>
      </w:r>
    </w:p>
    <w:p w14:paraId="0AA159FF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b)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Distorção ao representar a figura humana.</w:t>
      </w:r>
    </w:p>
    <w:p w14:paraId="171EFAC5" w14:textId="6CF48792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O Manierismo enfatiza o drama e a espiritualidade por meio de proporções alongadas e composições tensas.</w:t>
      </w:r>
    </w:p>
    <w:p w14:paraId="563ED499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6F442A1D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7. Picasso e o Primitivismo</w:t>
      </w:r>
    </w:p>
    <w:p w14:paraId="77426F2E" w14:textId="25109A9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a)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Produção de máscaras ritualísticas africanas.</w:t>
      </w:r>
    </w:p>
    <w:p w14:paraId="45336D98" w14:textId="7994A05B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Picasso inspirou-se na arte africana para romper com o realismo e criar o Cubismo — uma nova linguagem visual.</w:t>
      </w:r>
    </w:p>
    <w:p w14:paraId="23738435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573A6C4D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8. Mimmo Rotella e a técnica da décollage</w:t>
      </w:r>
    </w:p>
    <w:p w14:paraId="7C8C5774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Resposta correta: d)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Fazer conviver campos de expressão diferentes e integrar novos significados.</w:t>
      </w:r>
    </w:p>
    <w:p w14:paraId="3881BEFE" w14:textId="44CAC55B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lastRenderedPageBreak/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 xml:space="preserve">Rotella reinterpreta imagens da cultura de massa, misturando fragmentos e </w:t>
      </w:r>
      <w:proofErr w:type="gramStart"/>
      <w:r w:rsidRPr="00DC2C33">
        <w:rPr>
          <w:rFonts w:asciiTheme="majorHAnsi" w:hAnsiTheme="majorHAnsi" w:cs="Segoe UI Emoji"/>
        </w:rPr>
        <w:t>criando novas</w:t>
      </w:r>
      <w:proofErr w:type="gramEnd"/>
      <w:r w:rsidRPr="00DC2C33">
        <w:rPr>
          <w:rFonts w:asciiTheme="majorHAnsi" w:hAnsiTheme="majorHAnsi" w:cs="Segoe UI Emoji"/>
        </w:rPr>
        <w:t xml:space="preserve"> leituras visuais.</w:t>
      </w:r>
    </w:p>
    <w:p w14:paraId="5EE734DE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7EAB3367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9. Futurismo</w:t>
      </w:r>
      <w:r w:rsidRPr="00BE62BA">
        <w:rPr>
          <w:rFonts w:asciiTheme="majorHAnsi" w:hAnsiTheme="majorHAnsi" w:cs="Segoe UI Emoji"/>
          <w:b/>
          <w:bCs/>
        </w:rPr>
        <w:t xml:space="preserve"> </w:t>
      </w:r>
    </w:p>
    <w:p w14:paraId="2FA402FE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d)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Futurismo, que propunha uma nova estética baseada nos valores da vida moderna.</w:t>
      </w:r>
    </w:p>
    <w:p w14:paraId="19AAD64F" w14:textId="0258AE94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O Futurismo celebra a velocidade, a tecnologia e o dinamismo urbano — símbolos da modernidade do século XX.</w:t>
      </w:r>
    </w:p>
    <w:p w14:paraId="3E4E4007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148A6860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10. Salvador Dalí e o Surrealismo</w:t>
      </w:r>
      <w:r w:rsidRPr="00BE62BA">
        <w:rPr>
          <w:rFonts w:asciiTheme="majorHAnsi" w:hAnsiTheme="majorHAnsi" w:cs="Segoe UI Emoji"/>
          <w:b/>
          <w:bCs/>
        </w:rPr>
        <w:t xml:space="preserve"> </w:t>
      </w:r>
    </w:p>
    <w:p w14:paraId="22AB3150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a)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Do fantástico, impregnado de civismo pelo governo espanhol, em que a busca pela emoção e pela dramaticidade desenvolveram um estilo incomparável.</w:t>
      </w:r>
    </w:p>
    <w:p w14:paraId="041D6C87" w14:textId="4984D526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Dalí mistura sonho e realidade, criando imagens oníricas que exploram o inconsciente e a emoção.</w:t>
      </w:r>
    </w:p>
    <w:p w14:paraId="387E9D6D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651C1E1D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11. Body Art</w:t>
      </w:r>
    </w:p>
    <w:p w14:paraId="4BC9B5C5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b)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Fazer do corpo um suporte privilegiado de expressão.</w:t>
      </w:r>
    </w:p>
    <w:p w14:paraId="1C0823E4" w14:textId="38D4DBE3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A Body Art transforma o corpo em obra e meio de comunicação, explorando limites físicos e simbólicos.</w:t>
      </w:r>
    </w:p>
    <w:p w14:paraId="6093918D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19A89D99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12. Man Ray e a Rayografia</w:t>
      </w:r>
    </w:p>
    <w:p w14:paraId="49F811C6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d)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Abstração radical, voltada para a própria linguagem fotográfica.</w:t>
      </w:r>
    </w:p>
    <w:p w14:paraId="65AE81E8" w14:textId="30EC3E65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Man Ray rompe com a representação figurativa e transforma a fotografia em experimentação pura de luz e forma.</w:t>
      </w:r>
    </w:p>
    <w:p w14:paraId="71CBABFD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43F406CC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13. Stephen Lund e arte com GPS</w:t>
      </w:r>
      <w:r w:rsidRPr="00BE62BA">
        <w:rPr>
          <w:rFonts w:asciiTheme="majorHAnsi" w:hAnsiTheme="majorHAnsi" w:cs="Segoe UI Emoji"/>
          <w:b/>
          <w:bCs/>
        </w:rPr>
        <w:t xml:space="preserve"> </w:t>
      </w:r>
    </w:p>
    <w:p w14:paraId="2E17AF24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a)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Deslocamento das tecnologias de suas funções habituais.</w:t>
      </w:r>
    </w:p>
    <w:p w14:paraId="5D063E1E" w14:textId="6196CFA6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Lund transforma o ato de pedalar e o uso do GPS em criação artística — uma fusão entre tecnologia e performance.</w:t>
      </w:r>
    </w:p>
    <w:p w14:paraId="1D51F6F5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7A19E50A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14. Marcel Duchamp e os ready-mades</w:t>
      </w:r>
    </w:p>
    <w:p w14:paraId="3D8013EE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a)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Inaugurar um modo de fazer arte que consiste em transformar objetos comuns em arte.</w:t>
      </w:r>
    </w:p>
    <w:p w14:paraId="56C1BBA8" w14:textId="334B18A2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Duchamp redefine o conceito de arte ao escolher objetos industriais e deslocá-los para o contexto artístico.</w:t>
      </w:r>
    </w:p>
    <w:p w14:paraId="576D0D5B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16826D76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15. Robert Rauschenberg e os combines</w:t>
      </w:r>
    </w:p>
    <w:p w14:paraId="480DDE50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Exploração insólita de elementos do cotidiano, dialogando com os ready-mades.</w:t>
      </w:r>
    </w:p>
    <w:p w14:paraId="264901B3" w14:textId="17B399B6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Rauschenberg mistura pintura e objetos reais, rompendo fronteiras entre arte e vida.</w:t>
      </w:r>
    </w:p>
    <w:p w14:paraId="3B31C94E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41B1393D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16. Anne Cauquelin e arte contemporânea</w:t>
      </w:r>
    </w:p>
    <w:p w14:paraId="00F468BD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e)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Práticas cotidianas do artista.</w:t>
      </w:r>
    </w:p>
    <w:p w14:paraId="3AD8D1B5" w14:textId="5620E231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A autora reflete sobre o consumo e a produção contínua de novidades na arte contemporânea.</w:t>
      </w:r>
    </w:p>
    <w:p w14:paraId="62C5E3FF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77A00AE6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17. Marina Abramović e performance</w:t>
      </w:r>
    </w:p>
    <w:p w14:paraId="28F519BD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e)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Aproximação entre artista e público, rompendo a elitização da arte.</w:t>
      </w:r>
    </w:p>
    <w:p w14:paraId="76EABAE8" w14:textId="5768E9D8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Abramović transforma o encontro humano em experiência estética e emocional.</w:t>
      </w:r>
    </w:p>
    <w:p w14:paraId="1EBD65E1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2030CF3B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18. Roy Lichtenstein e Pop Art</w:t>
      </w:r>
    </w:p>
    <w:p w14:paraId="4C32AC7A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d)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Construção de espaços para vivência de práticas corporais.</w:t>
      </w:r>
    </w:p>
    <w:p w14:paraId="2FE2A6A0" w14:textId="22FD160C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A Pop Art ironiza e celebra a cultura de massa, transformando o corpo em símbolo de consumo e prazer.</w:t>
      </w:r>
    </w:p>
    <w:p w14:paraId="20813115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531CA275" w14:textId="77777777" w:rsidR="00DC2C33" w:rsidRPr="00BE62BA" w:rsidRDefault="00DC2C33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BE62BA">
        <w:rPr>
          <w:rFonts w:asciiTheme="majorHAnsi" w:hAnsiTheme="majorHAnsi" w:cs="Segoe UI Emoji"/>
          <w:b/>
          <w:bCs/>
        </w:rPr>
        <w:t>19. Arte pré-histórica africana</w:t>
      </w:r>
    </w:p>
    <w:p w14:paraId="0813FE0A" w14:textId="77777777" w:rsid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a)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Transmissão dos saberes acumulados.</w:t>
      </w:r>
    </w:p>
    <w:p w14:paraId="73D52E02" w14:textId="2A009672" w:rsidR="00DC2C33" w:rsidRPr="00DC2C33" w:rsidRDefault="00DC2C33" w:rsidP="00BE62BA">
      <w:pPr>
        <w:spacing w:after="0" w:line="240" w:lineRule="auto"/>
        <w:jc w:val="both"/>
        <w:rPr>
          <w:rFonts w:asciiTheme="majorHAnsi" w:hAnsiTheme="majorHAnsi" w:cs="Segoe UI Emoji"/>
        </w:rPr>
      </w:pPr>
      <w:r w:rsidRPr="00DC2C33">
        <w:rPr>
          <w:rFonts w:asciiTheme="majorHAnsi" w:hAnsiTheme="majorHAnsi" w:cs="Segoe UI Emoji"/>
        </w:rPr>
        <w:t>Comentário:</w:t>
      </w:r>
      <w:r>
        <w:rPr>
          <w:rFonts w:asciiTheme="majorHAnsi" w:hAnsiTheme="majorHAnsi" w:cs="Segoe UI Emoji"/>
        </w:rPr>
        <w:t xml:space="preserve"> </w:t>
      </w:r>
      <w:r w:rsidRPr="00DC2C33">
        <w:rPr>
          <w:rFonts w:asciiTheme="majorHAnsi" w:hAnsiTheme="majorHAnsi" w:cs="Segoe UI Emoji"/>
        </w:rPr>
        <w:t>A arte africana ancestral é pedagógica e comunitária, transmitindo valores e tradições por meio de imagens.</w:t>
      </w:r>
    </w:p>
    <w:p w14:paraId="06F6E84E" w14:textId="77777777" w:rsidR="00403F9F" w:rsidRDefault="00403F9F" w:rsidP="00BE62BA">
      <w:pPr>
        <w:spacing w:after="0" w:line="240" w:lineRule="auto"/>
        <w:jc w:val="both"/>
        <w:rPr>
          <w:rFonts w:asciiTheme="majorHAnsi" w:hAnsiTheme="majorHAnsi" w:cs="Segoe UI Emoji"/>
          <w:b/>
          <w:bCs/>
          <w:highlight w:val="yellow"/>
        </w:rPr>
      </w:pPr>
    </w:p>
    <w:sectPr w:rsidR="00403F9F" w:rsidSect="00EA1CF9">
      <w:footerReference w:type="default" r:id="rId8"/>
      <w:pgSz w:w="11906" w:h="16838"/>
      <w:pgMar w:top="993" w:right="720" w:bottom="567" w:left="1134" w:header="709" w:footer="427" w:gutter="0"/>
      <w:pgBorders w:offsetFrom="page">
        <w:top w:val="thinThickSmallGap" w:sz="36" w:space="24" w:color="002060"/>
        <w:left w:val="thinThickSmallGap" w:sz="36" w:space="24" w:color="002060"/>
        <w:bottom w:val="thickThinSmallGap" w:sz="36" w:space="24" w:color="002060"/>
        <w:right w:val="thickThinSmallGap" w:sz="36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4EA65" w14:textId="77777777" w:rsidR="007E4406" w:rsidRDefault="007E4406" w:rsidP="000978B6">
      <w:pPr>
        <w:spacing w:after="0" w:line="240" w:lineRule="auto"/>
      </w:pPr>
      <w:r>
        <w:separator/>
      </w:r>
    </w:p>
  </w:endnote>
  <w:endnote w:type="continuationSeparator" w:id="0">
    <w:p w14:paraId="69A68ADA" w14:textId="77777777" w:rsidR="007E4406" w:rsidRDefault="007E4406" w:rsidP="00097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885520"/>
      <w:docPartObj>
        <w:docPartGallery w:val="Page Numbers (Bottom of Page)"/>
        <w:docPartUnique/>
      </w:docPartObj>
    </w:sdtPr>
    <w:sdtContent>
      <w:p w14:paraId="16754772" w14:textId="508097CE" w:rsidR="000978B6" w:rsidRDefault="000978B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EA9D94" w14:textId="77777777" w:rsidR="000978B6" w:rsidRDefault="000978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308C0" w14:textId="77777777" w:rsidR="007E4406" w:rsidRDefault="007E4406" w:rsidP="000978B6">
      <w:pPr>
        <w:spacing w:after="0" w:line="240" w:lineRule="auto"/>
      </w:pPr>
      <w:r>
        <w:separator/>
      </w:r>
    </w:p>
  </w:footnote>
  <w:footnote w:type="continuationSeparator" w:id="0">
    <w:p w14:paraId="076349CD" w14:textId="77777777" w:rsidR="007E4406" w:rsidRDefault="007E4406" w:rsidP="00097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9B9"/>
    <w:multiLevelType w:val="multilevel"/>
    <w:tmpl w:val="1A08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C2F06"/>
    <w:multiLevelType w:val="multilevel"/>
    <w:tmpl w:val="4F28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75861"/>
    <w:multiLevelType w:val="multilevel"/>
    <w:tmpl w:val="A1FC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D0116"/>
    <w:multiLevelType w:val="multilevel"/>
    <w:tmpl w:val="BC80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26415"/>
    <w:multiLevelType w:val="multilevel"/>
    <w:tmpl w:val="9B94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B97139"/>
    <w:multiLevelType w:val="multilevel"/>
    <w:tmpl w:val="B84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04793C"/>
    <w:multiLevelType w:val="multilevel"/>
    <w:tmpl w:val="913E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B809C0"/>
    <w:multiLevelType w:val="multilevel"/>
    <w:tmpl w:val="70D8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502010"/>
    <w:multiLevelType w:val="multilevel"/>
    <w:tmpl w:val="7786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232C66"/>
    <w:multiLevelType w:val="multilevel"/>
    <w:tmpl w:val="0634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480DAA"/>
    <w:multiLevelType w:val="multilevel"/>
    <w:tmpl w:val="B6AE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A3065B"/>
    <w:multiLevelType w:val="multilevel"/>
    <w:tmpl w:val="F7A8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741C83"/>
    <w:multiLevelType w:val="multilevel"/>
    <w:tmpl w:val="2AA4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9A5FD0"/>
    <w:multiLevelType w:val="multilevel"/>
    <w:tmpl w:val="ED00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18527A"/>
    <w:multiLevelType w:val="multilevel"/>
    <w:tmpl w:val="BDE2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5CD8"/>
    <w:multiLevelType w:val="multilevel"/>
    <w:tmpl w:val="245A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2416B6"/>
    <w:multiLevelType w:val="multilevel"/>
    <w:tmpl w:val="DCC6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9B4A14"/>
    <w:multiLevelType w:val="multilevel"/>
    <w:tmpl w:val="6DC4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6C0DDF"/>
    <w:multiLevelType w:val="multilevel"/>
    <w:tmpl w:val="87A8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E52FC5"/>
    <w:multiLevelType w:val="multilevel"/>
    <w:tmpl w:val="BFB2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4E53FE"/>
    <w:multiLevelType w:val="multilevel"/>
    <w:tmpl w:val="EAD6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560AD3"/>
    <w:multiLevelType w:val="multilevel"/>
    <w:tmpl w:val="D7FA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1529FE"/>
    <w:multiLevelType w:val="multilevel"/>
    <w:tmpl w:val="7762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BA538F"/>
    <w:multiLevelType w:val="multilevel"/>
    <w:tmpl w:val="C2DE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E821E7"/>
    <w:multiLevelType w:val="multilevel"/>
    <w:tmpl w:val="C49E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437B38"/>
    <w:multiLevelType w:val="multilevel"/>
    <w:tmpl w:val="E748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B34033"/>
    <w:multiLevelType w:val="multilevel"/>
    <w:tmpl w:val="660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032CFF"/>
    <w:multiLevelType w:val="multilevel"/>
    <w:tmpl w:val="EA38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1F13B2"/>
    <w:multiLevelType w:val="multilevel"/>
    <w:tmpl w:val="6D3E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7C21F1"/>
    <w:multiLevelType w:val="multilevel"/>
    <w:tmpl w:val="B00C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AB6E57"/>
    <w:multiLevelType w:val="multilevel"/>
    <w:tmpl w:val="A2D4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647805"/>
    <w:multiLevelType w:val="multilevel"/>
    <w:tmpl w:val="5E6E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1869B3"/>
    <w:multiLevelType w:val="multilevel"/>
    <w:tmpl w:val="ACE2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2A686F"/>
    <w:multiLevelType w:val="multilevel"/>
    <w:tmpl w:val="925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1467DD"/>
    <w:multiLevelType w:val="multilevel"/>
    <w:tmpl w:val="A05A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247085">
    <w:abstractNumId w:val="29"/>
  </w:num>
  <w:num w:numId="2" w16cid:durableId="924849759">
    <w:abstractNumId w:val="18"/>
  </w:num>
  <w:num w:numId="3" w16cid:durableId="698165910">
    <w:abstractNumId w:val="28"/>
  </w:num>
  <w:num w:numId="4" w16cid:durableId="82923959">
    <w:abstractNumId w:val="30"/>
  </w:num>
  <w:num w:numId="5" w16cid:durableId="1987972078">
    <w:abstractNumId w:val="15"/>
  </w:num>
  <w:num w:numId="6" w16cid:durableId="1245067560">
    <w:abstractNumId w:val="27"/>
  </w:num>
  <w:num w:numId="7" w16cid:durableId="1170100030">
    <w:abstractNumId w:val="33"/>
  </w:num>
  <w:num w:numId="8" w16cid:durableId="520554585">
    <w:abstractNumId w:val="22"/>
  </w:num>
  <w:num w:numId="9" w16cid:durableId="1504853996">
    <w:abstractNumId w:val="31"/>
  </w:num>
  <w:num w:numId="10" w16cid:durableId="14382796">
    <w:abstractNumId w:val="5"/>
  </w:num>
  <w:num w:numId="11" w16cid:durableId="1662856758">
    <w:abstractNumId w:val="19"/>
  </w:num>
  <w:num w:numId="12" w16cid:durableId="396131436">
    <w:abstractNumId w:val="32"/>
  </w:num>
  <w:num w:numId="13" w16cid:durableId="1053652152">
    <w:abstractNumId w:val="13"/>
  </w:num>
  <w:num w:numId="14" w16cid:durableId="459959380">
    <w:abstractNumId w:val="0"/>
  </w:num>
  <w:num w:numId="15" w16cid:durableId="1184830795">
    <w:abstractNumId w:val="11"/>
  </w:num>
  <w:num w:numId="16" w16cid:durableId="210578628">
    <w:abstractNumId w:val="4"/>
  </w:num>
  <w:num w:numId="17" w16cid:durableId="494882091">
    <w:abstractNumId w:val="8"/>
  </w:num>
  <w:num w:numId="18" w16cid:durableId="1633828449">
    <w:abstractNumId w:val="16"/>
  </w:num>
  <w:num w:numId="19" w16cid:durableId="139689505">
    <w:abstractNumId w:val="21"/>
  </w:num>
  <w:num w:numId="20" w16cid:durableId="1957565976">
    <w:abstractNumId w:val="3"/>
  </w:num>
  <w:num w:numId="21" w16cid:durableId="54352169">
    <w:abstractNumId w:val="23"/>
  </w:num>
  <w:num w:numId="22" w16cid:durableId="995113694">
    <w:abstractNumId w:val="10"/>
  </w:num>
  <w:num w:numId="23" w16cid:durableId="1562205399">
    <w:abstractNumId w:val="2"/>
  </w:num>
  <w:num w:numId="24" w16cid:durableId="32074454">
    <w:abstractNumId w:val="26"/>
  </w:num>
  <w:num w:numId="25" w16cid:durableId="2024088471">
    <w:abstractNumId w:val="24"/>
  </w:num>
  <w:num w:numId="26" w16cid:durableId="2048333732">
    <w:abstractNumId w:val="9"/>
  </w:num>
  <w:num w:numId="27" w16cid:durableId="432557355">
    <w:abstractNumId w:val="14"/>
  </w:num>
  <w:num w:numId="28" w16cid:durableId="1083651025">
    <w:abstractNumId w:val="17"/>
  </w:num>
  <w:num w:numId="29" w16cid:durableId="287325883">
    <w:abstractNumId w:val="7"/>
  </w:num>
  <w:num w:numId="30" w16cid:durableId="1194853789">
    <w:abstractNumId w:val="20"/>
  </w:num>
  <w:num w:numId="31" w16cid:durableId="111219062">
    <w:abstractNumId w:val="34"/>
  </w:num>
  <w:num w:numId="32" w16cid:durableId="985545834">
    <w:abstractNumId w:val="12"/>
  </w:num>
  <w:num w:numId="33" w16cid:durableId="1522161232">
    <w:abstractNumId w:val="25"/>
  </w:num>
  <w:num w:numId="34" w16cid:durableId="459811100">
    <w:abstractNumId w:val="1"/>
  </w:num>
  <w:num w:numId="35" w16cid:durableId="171798237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18"/>
    <w:rsid w:val="0002023F"/>
    <w:rsid w:val="00065447"/>
    <w:rsid w:val="000978B6"/>
    <w:rsid w:val="00097E2D"/>
    <w:rsid w:val="00140904"/>
    <w:rsid w:val="001E0F53"/>
    <w:rsid w:val="002679EE"/>
    <w:rsid w:val="003A3A86"/>
    <w:rsid w:val="00403F9F"/>
    <w:rsid w:val="005F1DC8"/>
    <w:rsid w:val="0065514E"/>
    <w:rsid w:val="006E1A83"/>
    <w:rsid w:val="006F1518"/>
    <w:rsid w:val="00746EF9"/>
    <w:rsid w:val="00792DD4"/>
    <w:rsid w:val="007E4406"/>
    <w:rsid w:val="00944F78"/>
    <w:rsid w:val="009D00B9"/>
    <w:rsid w:val="00AD4791"/>
    <w:rsid w:val="00AE0D4C"/>
    <w:rsid w:val="00B50CBE"/>
    <w:rsid w:val="00B5235D"/>
    <w:rsid w:val="00BA1F02"/>
    <w:rsid w:val="00BE62BA"/>
    <w:rsid w:val="00DC2C33"/>
    <w:rsid w:val="00EA1CF9"/>
    <w:rsid w:val="00F44B92"/>
    <w:rsid w:val="00FE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B420"/>
  <w15:chartTrackingRefBased/>
  <w15:docId w15:val="{9896FE66-52F7-4F40-90B0-DCEA16F6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F1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F1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1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1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F1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F1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F1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F1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F1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F1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F1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1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F15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F151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F15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F15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F15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F15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F1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F1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F1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F1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F1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F15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F15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F151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F1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F151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F151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978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78B6"/>
  </w:style>
  <w:style w:type="paragraph" w:styleId="Rodap">
    <w:name w:val="footer"/>
    <w:basedOn w:val="Normal"/>
    <w:link w:val="RodapChar"/>
    <w:uiPriority w:val="99"/>
    <w:unhideWhenUsed/>
    <w:rsid w:val="000978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78B6"/>
  </w:style>
  <w:style w:type="character" w:styleId="Hyperlink">
    <w:name w:val="Hyperlink"/>
    <w:basedOn w:val="Fontepargpadro"/>
    <w:uiPriority w:val="99"/>
    <w:unhideWhenUsed/>
    <w:rsid w:val="00403F9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03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863</Words>
  <Characters>4664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 Silva Barros</dc:creator>
  <cp:keywords/>
  <dc:description/>
  <cp:lastModifiedBy>Karen da Silva Barros</cp:lastModifiedBy>
  <cp:revision>5</cp:revision>
  <dcterms:created xsi:type="dcterms:W3CDTF">2026-08-02T13:10:00Z</dcterms:created>
  <dcterms:modified xsi:type="dcterms:W3CDTF">2026-08-02T14:48:00Z</dcterms:modified>
</cp:coreProperties>
</file>