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28CE8BF2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7B37CD">
        <w:rPr>
          <w:b/>
          <w:color w:val="000000" w:themeColor="text1"/>
          <w:sz w:val="22"/>
          <w:szCs w:val="22"/>
        </w:rPr>
        <w:t>7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0E566D7B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2D0AFC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6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CAP. </w:t>
                              </w:r>
                              <w:r w:rsidR="007B37CD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3</w:t>
                              </w:r>
                              <w:r w:rsidR="00C367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C335EC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UR9gIAANwIAAAOAAAAZHJzL2Uyb0RvYy54bWzkVslu2zAQvRfoPxC8N1osb0LkIHUWFEjb&#10;AEk/gKaoBZVIlqQtpV/fISnLdlqgbQrkUh8EksMZvnnzhvT5Rd82aMeUrgXPcHQWYsQ4FXnNywx/&#10;ebx5t8BIG8Jz0gjOMvzENL5YvX1z3smUxaISTc4UgiBcp53McGWMTINA04q1RJ8JyTgYC6FaYmCq&#10;yiBXpIPobRPEYTgLOqFyqQRlWsPqlTfilYtfFIyaz0WhmUFNhgGbcV/lvhv7DVbnJC0VkVVNBxjk&#10;BShaUnM4dAx1RQxBW1X/FKqtqRJaFOaMijYQRVFT5nKAbKLwWTa3Smyly6VMu1KONAG1z3h6cVj6&#10;aXer5IO8Vx49DO8E/aqBl6CTZXpst/PSb0ab7qPIoZ5ka4RLvC9Ua0NASqh3/D6N/LLeIAqLs2W4&#10;WIRQBgq2SZjYsSsAraBK1m1qrWCMp8l8b7oevKNw9J0mzjEgqT/WQR2g2dKDlvSBLv1vdD1URDJX&#10;BW3puFeozgFhFMeQD2DCiJMWqHi0ab4XPVokFrpFAdsttcj0sA7t4ZjSnmHExboivGSXSomuYiQH&#10;nJH1hGxGVx9H2yC/o3zkbpYsPXd73qNwPh9YTyYLd8SeOZJKpc0tEy2ygwwraBkHk+zutLFoDlts&#10;fbm4qZvGVa3hJwuw0a449Bawh276Te8Ic6nZzDYif4J0lPDNCJcHDCqhvmPUQSNmWH/bEsUwaj5w&#10;oGQZJVBtZNwkmc5jmKhjy+bYQjiFUBk2GPnh2vhu30pVlxWc5IvAxSUot6hdhgdUA3xQzyvJaD5J&#10;pnECvbBX0V3NGVq4Ag4yWHPfnLTnQ3OO0nHSfHySoL4T5XgX6/93yhm77qCcsedOO+4gikE3DeD+&#10;Y92gzrU4NLtVkBZNnVtVuYkqN+tGoR2xN7b7DYI92QY3I8+dCm3nXA9jQ+rGj38tRi+9fYu9XpXj&#10;JAIew9nspMpLR+mrV3kSLoa79f+psnsg4Al119nw3Ns3+njuev/wp2T1Aw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Pn4ZRH2AgAA3AgAAA4AAAAAAAAAAAAAAAAALgIAAGRycy9lMm9Eb2MueG1sUEsBAi0AFAAGAAgA&#10;AAAhAO1cwf7hAAAACgEAAA8AAAAAAAAAAAAAAAAAUAUAAGRycy9kb3ducmV2LnhtbFBLBQYAAAAA&#10;BAAEAPMAAABeBgAAAAA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0E566D7B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2D0AFC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6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CAP. </w:t>
                        </w:r>
                        <w:r w:rsidR="007B37CD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3</w:t>
                        </w:r>
                        <w:r w:rsidR="00C367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C335EC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367C9053" w14:textId="77777777" w:rsidR="00AA0BAB" w:rsidRPr="00AA0BAB" w:rsidRDefault="00AA0BAB" w:rsidP="00AA0BAB">
      <w:pPr>
        <w:pStyle w:val="PargrafodaLista"/>
        <w:rPr>
          <w:b/>
          <w:bCs/>
          <w:noProof/>
        </w:rPr>
      </w:pPr>
    </w:p>
    <w:p w14:paraId="1F6EC013" w14:textId="64E614D4" w:rsidR="00E05400" w:rsidRPr="009A27CB" w:rsidRDefault="007B37CD" w:rsidP="0085085C">
      <w:pPr>
        <w:pStyle w:val="PargrafodaLista"/>
        <w:numPr>
          <w:ilvl w:val="0"/>
          <w:numId w:val="19"/>
        </w:numPr>
        <w:rPr>
          <w:b/>
          <w:bCs/>
          <w:noProof/>
        </w:rPr>
      </w:pPr>
      <w:r>
        <w:rPr>
          <w:noProof/>
          <w:sz w:val="24"/>
          <w:szCs w:val="24"/>
        </w:rPr>
        <w:t xml:space="preserve">Cite </w:t>
      </w:r>
      <w:r w:rsidRPr="007B37CD">
        <w:rPr>
          <w:b/>
          <w:bCs/>
          <w:noProof/>
          <w:sz w:val="24"/>
          <w:szCs w:val="24"/>
        </w:rPr>
        <w:t>dois fatores</w:t>
      </w:r>
      <w:r>
        <w:rPr>
          <w:noProof/>
          <w:sz w:val="24"/>
          <w:szCs w:val="24"/>
        </w:rPr>
        <w:t xml:space="preserve"> que contribuíram para o recente </w:t>
      </w:r>
      <w:r w:rsidRPr="007B37CD">
        <w:rPr>
          <w:b/>
          <w:bCs/>
          <w:noProof/>
          <w:sz w:val="24"/>
          <w:szCs w:val="24"/>
        </w:rPr>
        <w:t>desenvolvimento econômico</w:t>
      </w:r>
      <w:r>
        <w:rPr>
          <w:noProof/>
          <w:sz w:val="24"/>
          <w:szCs w:val="24"/>
        </w:rPr>
        <w:t xml:space="preserve"> da Região Nordeste:</w:t>
      </w:r>
    </w:p>
    <w:p w14:paraId="0520A8AE" w14:textId="7A4BCFB4" w:rsidR="007A7460" w:rsidRDefault="007A7460" w:rsidP="007A7460">
      <w:pPr>
        <w:rPr>
          <w:b/>
          <w:bCs/>
          <w:noProof/>
        </w:rPr>
      </w:pPr>
    </w:p>
    <w:p w14:paraId="4B0EE807" w14:textId="77777777" w:rsidR="00C335EC" w:rsidRPr="007A7460" w:rsidRDefault="00C335EC" w:rsidP="00C335EC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ED906D8" w14:textId="7E8D2611" w:rsidR="00112CED" w:rsidRDefault="00C335EC" w:rsidP="00112CED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7CC4B32" w14:textId="77777777" w:rsidR="009A27CB" w:rsidRPr="009A27CB" w:rsidRDefault="009A27CB" w:rsidP="00112CED">
      <w:pPr>
        <w:rPr>
          <w:noProof/>
        </w:rPr>
      </w:pPr>
    </w:p>
    <w:p w14:paraId="18922A11" w14:textId="4A7A1579" w:rsidR="009A27CB" w:rsidRPr="009A27CB" w:rsidRDefault="009A27CB" w:rsidP="009A27CB">
      <w:pPr>
        <w:pStyle w:val="PargrafodaLista"/>
        <w:numPr>
          <w:ilvl w:val="0"/>
          <w:numId w:val="19"/>
        </w:numPr>
        <w:rPr>
          <w:noProof/>
          <w:sz w:val="24"/>
          <w:szCs w:val="24"/>
        </w:rPr>
      </w:pPr>
      <w:r w:rsidRPr="009A27CB">
        <w:rPr>
          <w:noProof/>
          <w:sz w:val="24"/>
          <w:szCs w:val="24"/>
        </w:rPr>
        <w:t xml:space="preserve">O que </w:t>
      </w:r>
      <w:r w:rsidR="007B37CD">
        <w:rPr>
          <w:noProof/>
          <w:sz w:val="24"/>
          <w:szCs w:val="24"/>
        </w:rPr>
        <w:t xml:space="preserve">é a </w:t>
      </w:r>
      <w:r w:rsidR="007B37CD" w:rsidRPr="007B37CD">
        <w:rPr>
          <w:b/>
          <w:bCs/>
          <w:noProof/>
          <w:sz w:val="24"/>
          <w:szCs w:val="24"/>
        </w:rPr>
        <w:t>Sudene</w:t>
      </w:r>
      <w:r w:rsidR="007B37CD">
        <w:rPr>
          <w:noProof/>
          <w:sz w:val="24"/>
          <w:szCs w:val="24"/>
        </w:rPr>
        <w:t xml:space="preserve">? Como ela </w:t>
      </w:r>
      <w:r w:rsidR="007B37CD" w:rsidRPr="007B37CD">
        <w:rPr>
          <w:b/>
          <w:bCs/>
          <w:noProof/>
          <w:sz w:val="24"/>
          <w:szCs w:val="24"/>
        </w:rPr>
        <w:t>ajuda a região</w:t>
      </w:r>
      <w:r w:rsidR="007B37CD">
        <w:rPr>
          <w:noProof/>
          <w:sz w:val="24"/>
          <w:szCs w:val="24"/>
        </w:rPr>
        <w:t>?</w:t>
      </w:r>
    </w:p>
    <w:p w14:paraId="17DE3584" w14:textId="77777777" w:rsidR="009A27CB" w:rsidRDefault="009A27CB" w:rsidP="009A27CB">
      <w:pPr>
        <w:rPr>
          <w:b/>
          <w:bCs/>
          <w:noProof/>
        </w:rPr>
      </w:pPr>
    </w:p>
    <w:p w14:paraId="5B06A86A" w14:textId="77777777" w:rsidR="009A27CB" w:rsidRPr="007A7460" w:rsidRDefault="009A27CB" w:rsidP="009A27CB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35A0205F" w14:textId="2977C46C" w:rsidR="009A27CB" w:rsidRPr="009A27CB" w:rsidRDefault="009A27CB" w:rsidP="009A27CB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56E85659" w14:textId="77777777" w:rsidR="00112CED" w:rsidRPr="00112CED" w:rsidRDefault="00112CED" w:rsidP="00112CED">
      <w:pPr>
        <w:rPr>
          <w:b/>
          <w:bCs/>
          <w:noProof/>
        </w:rPr>
      </w:pPr>
    </w:p>
    <w:p w14:paraId="46C3EBB5" w14:textId="6C80084B" w:rsidR="00112CED" w:rsidRPr="00112CED" w:rsidRDefault="007B37CD" w:rsidP="00112CED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é o </w:t>
      </w:r>
      <w:r w:rsidRPr="007B37CD">
        <w:rPr>
          <w:b/>
          <w:bCs/>
          <w:sz w:val="24"/>
          <w:szCs w:val="24"/>
        </w:rPr>
        <w:t>MATOPIBA</w:t>
      </w:r>
      <w:r>
        <w:rPr>
          <w:sz w:val="24"/>
          <w:szCs w:val="24"/>
        </w:rPr>
        <w:t xml:space="preserve">? Por que podemos considerá-lo como uma </w:t>
      </w:r>
      <w:r w:rsidRPr="007B37CD">
        <w:rPr>
          <w:b/>
          <w:bCs/>
          <w:sz w:val="24"/>
          <w:szCs w:val="24"/>
        </w:rPr>
        <w:t>região de conflitos</w:t>
      </w:r>
      <w:r>
        <w:rPr>
          <w:sz w:val="24"/>
          <w:szCs w:val="24"/>
        </w:rPr>
        <w:t>?</w:t>
      </w:r>
    </w:p>
    <w:p w14:paraId="25808590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E90BBDB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741BA6E" w14:textId="77777777" w:rsidR="00C36700" w:rsidRDefault="00C36700" w:rsidP="00112CED">
      <w:pPr>
        <w:jc w:val="both"/>
        <w:rPr>
          <w:sz w:val="24"/>
          <w:szCs w:val="24"/>
        </w:rPr>
      </w:pPr>
    </w:p>
    <w:p w14:paraId="63E9FB0D" w14:textId="58D8FCDC" w:rsidR="00112CED" w:rsidRPr="00112CED" w:rsidRDefault="007B37CD" w:rsidP="00112CED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Cite e descreva </w:t>
      </w:r>
      <w:r w:rsidRPr="007B37CD">
        <w:rPr>
          <w:b/>
          <w:bCs/>
          <w:sz w:val="24"/>
          <w:szCs w:val="24"/>
        </w:rPr>
        <w:t>dois problemas</w:t>
      </w:r>
      <w:r>
        <w:rPr>
          <w:sz w:val="24"/>
          <w:szCs w:val="24"/>
        </w:rPr>
        <w:t xml:space="preserve"> socioambientais comuns no </w:t>
      </w:r>
      <w:r w:rsidRPr="007B37CD">
        <w:rPr>
          <w:b/>
          <w:bCs/>
          <w:sz w:val="24"/>
          <w:szCs w:val="24"/>
        </w:rPr>
        <w:t xml:space="preserve">espaço </w:t>
      </w:r>
      <w:r>
        <w:rPr>
          <w:b/>
          <w:bCs/>
          <w:sz w:val="24"/>
          <w:szCs w:val="24"/>
        </w:rPr>
        <w:t>rural</w:t>
      </w:r>
      <w:r>
        <w:rPr>
          <w:sz w:val="24"/>
          <w:szCs w:val="24"/>
        </w:rPr>
        <w:t xml:space="preserve"> do </w:t>
      </w:r>
      <w:proofErr w:type="gramStart"/>
      <w:r>
        <w:rPr>
          <w:sz w:val="24"/>
          <w:szCs w:val="24"/>
        </w:rPr>
        <w:t>nordeste</w:t>
      </w:r>
      <w:proofErr w:type="gramEnd"/>
      <w:r>
        <w:rPr>
          <w:sz w:val="24"/>
          <w:szCs w:val="24"/>
        </w:rPr>
        <w:t>:</w:t>
      </w:r>
    </w:p>
    <w:p w14:paraId="37D588A3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5E79F06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6BB8E5AC" w14:textId="77777777" w:rsidR="009A27CB" w:rsidRDefault="009A27CB" w:rsidP="00112CED">
      <w:pPr>
        <w:rPr>
          <w:b/>
          <w:bCs/>
          <w:noProof/>
        </w:rPr>
      </w:pPr>
    </w:p>
    <w:p w14:paraId="4B90F03C" w14:textId="603F1AFD" w:rsidR="009A27CB" w:rsidRPr="009A27CB" w:rsidRDefault="007B37CD" w:rsidP="009A27CB">
      <w:pPr>
        <w:pStyle w:val="PargrafodaLista"/>
        <w:numPr>
          <w:ilvl w:val="0"/>
          <w:numId w:val="19"/>
        </w:numPr>
        <w:rPr>
          <w:b/>
          <w:bCs/>
          <w:noProof/>
          <w:sz w:val="24"/>
          <w:szCs w:val="24"/>
        </w:rPr>
      </w:pPr>
      <w:r>
        <w:rPr>
          <w:noProof/>
          <w:sz w:val="24"/>
          <w:szCs w:val="24"/>
        </w:rPr>
        <w:t xml:space="preserve">O que é o </w:t>
      </w:r>
      <w:r w:rsidRPr="007B37CD">
        <w:rPr>
          <w:b/>
          <w:bCs/>
          <w:noProof/>
          <w:sz w:val="24"/>
          <w:szCs w:val="24"/>
        </w:rPr>
        <w:t>Polígono das Secas</w:t>
      </w:r>
      <w:r>
        <w:rPr>
          <w:noProof/>
          <w:sz w:val="24"/>
          <w:szCs w:val="24"/>
        </w:rPr>
        <w:t>?</w:t>
      </w:r>
    </w:p>
    <w:p w14:paraId="244C80BA" w14:textId="7B976EA7" w:rsidR="009A27CB" w:rsidRPr="00112CED" w:rsidRDefault="009A27CB" w:rsidP="009A27CB">
      <w:pPr>
        <w:rPr>
          <w:b/>
          <w:bCs/>
          <w:noProof/>
        </w:rPr>
      </w:pPr>
      <w:r w:rsidRPr="009A27CB">
        <w:rPr>
          <w:b/>
          <w:bCs/>
          <w:noProof/>
          <w:sz w:val="24"/>
          <w:szCs w:val="24"/>
        </w:rPr>
        <w:t>_______________________________________________________________________________________</w:t>
      </w:r>
      <w:r w:rsidRPr="00112CED">
        <w:rPr>
          <w:b/>
          <w:bCs/>
          <w:noProof/>
        </w:rPr>
        <w:t>____________________________________________________________________________________________________________</w:t>
      </w:r>
    </w:p>
    <w:p w14:paraId="2BA2EC35" w14:textId="25F32063" w:rsidR="009A27CB" w:rsidRDefault="009A27CB" w:rsidP="009A27CB">
      <w:pPr>
        <w:jc w:val="both"/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390B91D" w14:textId="77777777" w:rsidR="009A27CB" w:rsidRDefault="009A27CB" w:rsidP="009A27CB">
      <w:pPr>
        <w:jc w:val="both"/>
        <w:rPr>
          <w:sz w:val="24"/>
          <w:szCs w:val="24"/>
        </w:rPr>
      </w:pPr>
    </w:p>
    <w:p w14:paraId="36F9C728" w14:textId="45410AC3" w:rsidR="001169B0" w:rsidRPr="00C36700" w:rsidRDefault="007B37CD" w:rsidP="00C36700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é a </w:t>
      </w:r>
      <w:r w:rsidRPr="007B37CD">
        <w:rPr>
          <w:b/>
          <w:bCs/>
          <w:sz w:val="24"/>
          <w:szCs w:val="24"/>
        </w:rPr>
        <w:t>indústria da seca</w:t>
      </w:r>
      <w:r>
        <w:rPr>
          <w:sz w:val="24"/>
          <w:szCs w:val="24"/>
        </w:rPr>
        <w:t xml:space="preserve">? Por que ela </w:t>
      </w:r>
      <w:r w:rsidRPr="007B37CD">
        <w:rPr>
          <w:b/>
          <w:bCs/>
          <w:sz w:val="24"/>
          <w:szCs w:val="24"/>
        </w:rPr>
        <w:t>prejudica a população</w:t>
      </w:r>
      <w:r>
        <w:rPr>
          <w:sz w:val="24"/>
          <w:szCs w:val="24"/>
        </w:rPr>
        <w:t>?</w:t>
      </w:r>
    </w:p>
    <w:p w14:paraId="4D4093B0" w14:textId="49AF662A" w:rsidR="001169B0" w:rsidRPr="00D45B11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416E9E01" w14:textId="77777777" w:rsidR="001169B0" w:rsidRPr="00C30C3A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5E94CEC4" w14:textId="77777777" w:rsidR="00C30C3A" w:rsidRPr="00C30C3A" w:rsidRDefault="00C30C3A" w:rsidP="00C30C3A">
      <w:pPr>
        <w:jc w:val="both"/>
        <w:rPr>
          <w:sz w:val="24"/>
          <w:szCs w:val="24"/>
        </w:rPr>
      </w:pPr>
    </w:p>
    <w:p w14:paraId="68348FCD" w14:textId="77777777" w:rsidR="00C30C3A" w:rsidRPr="00C30C3A" w:rsidRDefault="00C30C3A" w:rsidP="00C30C3A">
      <w:pPr>
        <w:jc w:val="both"/>
        <w:rPr>
          <w:sz w:val="24"/>
          <w:szCs w:val="24"/>
        </w:rPr>
      </w:pPr>
    </w:p>
    <w:p w14:paraId="4F4D5B4A" w14:textId="1A2DFD4B" w:rsidR="00001138" w:rsidRPr="00001138" w:rsidRDefault="00001138" w:rsidP="00001138">
      <w:pPr>
        <w:jc w:val="both"/>
        <w:rPr>
          <w:sz w:val="24"/>
          <w:szCs w:val="24"/>
        </w:rPr>
      </w:pPr>
    </w:p>
    <w:p w14:paraId="5C618F19" w14:textId="27035231" w:rsidR="00F908B7" w:rsidRPr="00F908B7" w:rsidRDefault="009B5AEF" w:rsidP="00F908B7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="00F908B7" w:rsidRPr="00F908B7">
        <w:rPr>
          <w:b/>
          <w:bCs/>
          <w:sz w:val="24"/>
          <w:szCs w:val="24"/>
        </w:rPr>
        <w:lastRenderedPageBreak/>
        <w:t xml:space="preserve">Gabarito – Geografia – Unidade </w:t>
      </w:r>
      <w:r w:rsidR="0070678B">
        <w:rPr>
          <w:b/>
          <w:bCs/>
          <w:sz w:val="24"/>
          <w:szCs w:val="24"/>
        </w:rPr>
        <w:t>6</w:t>
      </w:r>
      <w:r w:rsidR="00F908B7" w:rsidRPr="00F908B7">
        <w:rPr>
          <w:b/>
          <w:bCs/>
          <w:sz w:val="24"/>
          <w:szCs w:val="24"/>
        </w:rPr>
        <w:t xml:space="preserve"> – Capítulo </w:t>
      </w:r>
      <w:r w:rsidR="007B37CD">
        <w:rPr>
          <w:b/>
          <w:bCs/>
          <w:sz w:val="24"/>
          <w:szCs w:val="24"/>
        </w:rPr>
        <w:t>3</w:t>
      </w:r>
      <w:r w:rsidR="00F908B7" w:rsidRPr="00F908B7">
        <w:rPr>
          <w:b/>
          <w:bCs/>
          <w:sz w:val="24"/>
          <w:szCs w:val="24"/>
        </w:rPr>
        <w:t xml:space="preserve"> (</w:t>
      </w:r>
      <w:r w:rsidR="007B37CD">
        <w:rPr>
          <w:b/>
          <w:bCs/>
          <w:sz w:val="24"/>
          <w:szCs w:val="24"/>
        </w:rPr>
        <w:t>7</w:t>
      </w:r>
      <w:r w:rsidR="00F908B7" w:rsidRPr="00F908B7">
        <w:rPr>
          <w:b/>
          <w:bCs/>
          <w:sz w:val="24"/>
          <w:szCs w:val="24"/>
        </w:rPr>
        <w:t>º ano)</w:t>
      </w:r>
    </w:p>
    <w:p w14:paraId="45A3BC9C" w14:textId="31ABA887" w:rsidR="007B37CD" w:rsidRPr="007B37CD" w:rsidRDefault="007B37CD" w:rsidP="007B37CD">
      <w:pPr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>1. Expansão do turismo</w:t>
      </w:r>
      <w:r w:rsidRPr="007B37CD">
        <w:rPr>
          <w:sz w:val="24"/>
          <w:szCs w:val="24"/>
        </w:rPr>
        <w:t>, especialmente nas cidades e áreas litorâneas;</w:t>
      </w:r>
      <w:r>
        <w:rPr>
          <w:sz w:val="24"/>
          <w:szCs w:val="24"/>
        </w:rPr>
        <w:t xml:space="preserve"> </w:t>
      </w:r>
      <w:r w:rsidRPr="007B37CD">
        <w:rPr>
          <w:b/>
          <w:bCs/>
          <w:sz w:val="24"/>
          <w:szCs w:val="24"/>
        </w:rPr>
        <w:t>Investimentos públicos e privados</w:t>
      </w:r>
      <w:r w:rsidRPr="007B37CD">
        <w:rPr>
          <w:sz w:val="24"/>
          <w:szCs w:val="24"/>
        </w:rPr>
        <w:t xml:space="preserve"> em infraestrutura e indústria; Ampliação de </w:t>
      </w:r>
      <w:r w:rsidRPr="007B37CD">
        <w:rPr>
          <w:b/>
          <w:bCs/>
          <w:sz w:val="24"/>
          <w:szCs w:val="24"/>
        </w:rPr>
        <w:t>programas de transferência de renda</w:t>
      </w:r>
      <w:r w:rsidRPr="007B37CD">
        <w:rPr>
          <w:sz w:val="24"/>
          <w:szCs w:val="24"/>
        </w:rPr>
        <w:t xml:space="preserve">, como o Bolsa Família, aumentando o consumo regional; Desenvolvimento da </w:t>
      </w:r>
      <w:r w:rsidRPr="007B37CD">
        <w:rPr>
          <w:b/>
          <w:bCs/>
          <w:sz w:val="24"/>
          <w:szCs w:val="24"/>
        </w:rPr>
        <w:t>agricultura irrigada</w:t>
      </w:r>
      <w:r w:rsidRPr="007B37CD">
        <w:rPr>
          <w:sz w:val="24"/>
          <w:szCs w:val="24"/>
        </w:rPr>
        <w:t xml:space="preserve">, especialmente no Vale do São Francisco; Expansão do </w:t>
      </w:r>
      <w:r w:rsidRPr="007B37CD">
        <w:rPr>
          <w:b/>
          <w:bCs/>
          <w:sz w:val="24"/>
          <w:szCs w:val="24"/>
        </w:rPr>
        <w:t>agronegócio no MATOPIBA</w:t>
      </w:r>
      <w:r w:rsidRPr="007B37CD">
        <w:rPr>
          <w:sz w:val="24"/>
          <w:szCs w:val="24"/>
        </w:rPr>
        <w:t xml:space="preserve">; Crescimento dos setores de </w:t>
      </w:r>
      <w:r w:rsidRPr="007B37CD">
        <w:rPr>
          <w:b/>
          <w:bCs/>
          <w:sz w:val="24"/>
          <w:szCs w:val="24"/>
        </w:rPr>
        <w:t>comércio e serviços</w:t>
      </w:r>
      <w:r w:rsidRPr="007B37C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7B37CD">
        <w:rPr>
          <w:sz w:val="24"/>
          <w:szCs w:val="24"/>
        </w:rPr>
        <w:t xml:space="preserve">Instalação e expansão de </w:t>
      </w:r>
      <w:r w:rsidRPr="007B37CD">
        <w:rPr>
          <w:b/>
          <w:bCs/>
          <w:sz w:val="24"/>
          <w:szCs w:val="24"/>
        </w:rPr>
        <w:t>indústrias</w:t>
      </w:r>
      <w:r w:rsidRPr="007B37CD">
        <w:rPr>
          <w:sz w:val="24"/>
          <w:szCs w:val="24"/>
        </w:rPr>
        <w:t xml:space="preserve"> na região. </w:t>
      </w:r>
    </w:p>
    <w:p w14:paraId="2B5CDFF8" w14:textId="77777777" w:rsidR="007B37CD" w:rsidRPr="007B37CD" w:rsidRDefault="00305D12" w:rsidP="007B37CD">
      <w:pPr>
        <w:rPr>
          <w:sz w:val="24"/>
          <w:szCs w:val="24"/>
        </w:rPr>
      </w:pPr>
      <w:r>
        <w:rPr>
          <w:sz w:val="24"/>
          <w:szCs w:val="24"/>
        </w:rPr>
        <w:pict w14:anchorId="3B181F1C">
          <v:rect id="_x0000_i1025" style="width:0;height:1.5pt" o:hralign="center" o:hrstd="t" o:hr="t" fillcolor="#a0a0a0" stroked="f"/>
        </w:pict>
      </w:r>
    </w:p>
    <w:p w14:paraId="65DD562F" w14:textId="06826AA8" w:rsidR="007B37CD" w:rsidRPr="007B37CD" w:rsidRDefault="007B37CD" w:rsidP="007B37CD">
      <w:pPr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 w:rsidRPr="007B37CD">
        <w:rPr>
          <w:sz w:val="24"/>
          <w:szCs w:val="24"/>
        </w:rPr>
        <w:t xml:space="preserve">A </w:t>
      </w:r>
      <w:r w:rsidRPr="007B37CD">
        <w:rPr>
          <w:b/>
          <w:bCs/>
          <w:sz w:val="24"/>
          <w:szCs w:val="24"/>
        </w:rPr>
        <w:t>Sudene (Superintendência do Desenvolvimento do Nordeste)</w:t>
      </w:r>
      <w:r w:rsidRPr="007B37CD">
        <w:rPr>
          <w:sz w:val="24"/>
          <w:szCs w:val="24"/>
        </w:rPr>
        <w:t xml:space="preserve"> é um órgão federal criado para promover o </w:t>
      </w:r>
      <w:r w:rsidRPr="007B37CD">
        <w:rPr>
          <w:b/>
          <w:bCs/>
          <w:sz w:val="24"/>
          <w:szCs w:val="24"/>
        </w:rPr>
        <w:t>desenvolvimento econômico e social do Nordeste e de áreas próximas</w:t>
      </w:r>
      <w:r w:rsidRPr="007B37CD">
        <w:rPr>
          <w:sz w:val="24"/>
          <w:szCs w:val="24"/>
        </w:rPr>
        <w:t xml:space="preserve">. Atua por meio do planejamento regional, incentivo a investimentos e apoio a projetos de </w:t>
      </w:r>
      <w:r w:rsidRPr="007B37CD">
        <w:rPr>
          <w:b/>
          <w:bCs/>
          <w:sz w:val="24"/>
          <w:szCs w:val="24"/>
        </w:rPr>
        <w:t>infraestrutura, indústria, agricultura e outros setores econômicos</w:t>
      </w:r>
      <w:r w:rsidRPr="007B37CD">
        <w:rPr>
          <w:sz w:val="24"/>
          <w:szCs w:val="24"/>
        </w:rPr>
        <w:t>, buscando reduzir as desigualdades entre o Nordeste e as regiões mais desenvolvidas do país.</w:t>
      </w:r>
    </w:p>
    <w:p w14:paraId="77403E55" w14:textId="77777777" w:rsidR="007B37CD" w:rsidRPr="007B37CD" w:rsidRDefault="00305D12" w:rsidP="007B37CD">
      <w:pPr>
        <w:rPr>
          <w:sz w:val="24"/>
          <w:szCs w:val="24"/>
        </w:rPr>
      </w:pPr>
      <w:r>
        <w:rPr>
          <w:sz w:val="24"/>
          <w:szCs w:val="24"/>
        </w:rPr>
        <w:pict w14:anchorId="276E445F">
          <v:rect id="_x0000_i1026" style="width:0;height:1.5pt" o:hralign="center" o:hrstd="t" o:hr="t" fillcolor="#a0a0a0" stroked="f"/>
        </w:pict>
      </w:r>
    </w:p>
    <w:p w14:paraId="18381C96" w14:textId="5AB03D3C" w:rsidR="007B37CD" w:rsidRPr="007B37CD" w:rsidRDefault="007B37CD" w:rsidP="007B37CD">
      <w:pPr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 xml:space="preserve">3. </w:t>
      </w:r>
      <w:r w:rsidRPr="007B37CD">
        <w:rPr>
          <w:sz w:val="24"/>
          <w:szCs w:val="24"/>
        </w:rPr>
        <w:t xml:space="preserve">O </w:t>
      </w:r>
      <w:r w:rsidRPr="007B37CD">
        <w:rPr>
          <w:b/>
          <w:bCs/>
          <w:sz w:val="24"/>
          <w:szCs w:val="24"/>
        </w:rPr>
        <w:t>MATOPIBA</w:t>
      </w:r>
      <w:r w:rsidRPr="007B37CD">
        <w:rPr>
          <w:sz w:val="24"/>
          <w:szCs w:val="24"/>
        </w:rPr>
        <w:t xml:space="preserve"> é uma área de expansão do </w:t>
      </w:r>
      <w:r w:rsidRPr="007B37CD">
        <w:rPr>
          <w:b/>
          <w:bCs/>
          <w:sz w:val="24"/>
          <w:szCs w:val="24"/>
        </w:rPr>
        <w:t>agronegócio</w:t>
      </w:r>
      <w:r w:rsidRPr="007B37CD">
        <w:rPr>
          <w:sz w:val="24"/>
          <w:szCs w:val="24"/>
        </w:rPr>
        <w:t xml:space="preserve">, formada por partes dos estados do </w:t>
      </w:r>
      <w:r w:rsidRPr="007B37CD">
        <w:rPr>
          <w:b/>
          <w:bCs/>
          <w:sz w:val="24"/>
          <w:szCs w:val="24"/>
        </w:rPr>
        <w:t>Maranhão, Tocantins, Piauí e Bahia</w:t>
      </w:r>
      <w:r w:rsidRPr="007B37CD">
        <w:rPr>
          <w:sz w:val="24"/>
          <w:szCs w:val="24"/>
        </w:rPr>
        <w:t xml:space="preserve">. Destaca-se principalmente pela produção mecanizada de </w:t>
      </w:r>
      <w:r w:rsidRPr="007B37CD">
        <w:rPr>
          <w:b/>
          <w:bCs/>
          <w:sz w:val="24"/>
          <w:szCs w:val="24"/>
        </w:rPr>
        <w:t>soja, milho, algodão e outros produtos agrícolas</w:t>
      </w:r>
      <w:r w:rsidRPr="007B37CD">
        <w:rPr>
          <w:sz w:val="24"/>
          <w:szCs w:val="24"/>
        </w:rPr>
        <w:t>.</w:t>
      </w:r>
    </w:p>
    <w:p w14:paraId="3BAD6475" w14:textId="77777777" w:rsidR="007B37CD" w:rsidRPr="007B37CD" w:rsidRDefault="007B37CD" w:rsidP="007B37CD">
      <w:pPr>
        <w:spacing w:before="100" w:beforeAutospacing="1" w:after="100" w:afterAutospacing="1"/>
        <w:rPr>
          <w:sz w:val="24"/>
          <w:szCs w:val="24"/>
        </w:rPr>
      </w:pPr>
      <w:r w:rsidRPr="007B37CD">
        <w:rPr>
          <w:sz w:val="24"/>
          <w:szCs w:val="24"/>
        </w:rPr>
        <w:t xml:space="preserve">A região é considerada uma área de conflitos porque a expansão do agronegócio provoca disputas pela </w:t>
      </w:r>
      <w:r w:rsidRPr="007B37CD">
        <w:rPr>
          <w:b/>
          <w:bCs/>
          <w:sz w:val="24"/>
          <w:szCs w:val="24"/>
        </w:rPr>
        <w:t>terra e pelos recursos naturais</w:t>
      </w:r>
      <w:r w:rsidRPr="007B37CD">
        <w:rPr>
          <w:sz w:val="24"/>
          <w:szCs w:val="24"/>
        </w:rPr>
        <w:t xml:space="preserve">, envolvendo grandes produtores, empresas, comunidades tradicionais, povos indígenas e agricultores familiares. Também existem conflitos relacionados ao </w:t>
      </w:r>
      <w:r w:rsidRPr="007B37CD">
        <w:rPr>
          <w:b/>
          <w:bCs/>
          <w:sz w:val="24"/>
          <w:szCs w:val="24"/>
        </w:rPr>
        <w:t>desmatamento e à degradação ambiental</w:t>
      </w:r>
      <w:r w:rsidRPr="007B37CD">
        <w:rPr>
          <w:sz w:val="24"/>
          <w:szCs w:val="24"/>
        </w:rPr>
        <w:t>.</w:t>
      </w:r>
    </w:p>
    <w:p w14:paraId="05F3BEAA" w14:textId="77777777" w:rsidR="007B37CD" w:rsidRPr="007B37CD" w:rsidRDefault="00305D12" w:rsidP="007B37CD">
      <w:pPr>
        <w:rPr>
          <w:sz w:val="24"/>
          <w:szCs w:val="24"/>
        </w:rPr>
      </w:pPr>
      <w:r>
        <w:rPr>
          <w:sz w:val="24"/>
          <w:szCs w:val="24"/>
        </w:rPr>
        <w:pict w14:anchorId="4C41CA20">
          <v:rect id="_x0000_i1027" style="width:0;height:1.5pt" o:hralign="center" o:hrstd="t" o:hr="t" fillcolor="#a0a0a0" stroked="f"/>
        </w:pict>
      </w:r>
    </w:p>
    <w:p w14:paraId="5E2E66FA" w14:textId="77777777" w:rsidR="00D84323" w:rsidRDefault="00D84323" w:rsidP="00D84323">
      <w:pPr>
        <w:pStyle w:val="PargrafodaLista"/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D84323">
        <w:rPr>
          <w:b/>
          <w:bCs/>
          <w:sz w:val="24"/>
          <w:szCs w:val="24"/>
        </w:rPr>
        <w:t xml:space="preserve"> </w:t>
      </w:r>
      <w:r w:rsidR="007B37CD" w:rsidRPr="00D84323">
        <w:rPr>
          <w:b/>
          <w:bCs/>
          <w:sz w:val="24"/>
          <w:szCs w:val="24"/>
        </w:rPr>
        <w:t>Desertificação:</w:t>
      </w:r>
      <w:r w:rsidR="007B37CD" w:rsidRPr="00D84323">
        <w:rPr>
          <w:sz w:val="24"/>
          <w:szCs w:val="24"/>
        </w:rPr>
        <w:t xml:space="preserve"> degradação do solo e da vegetação, especialmente em áreas semiáridas, causada pela combinação de fatores naturais e ações humanas, como desmatamento, sobrepastoreio e uso inadequado do solo. </w:t>
      </w:r>
    </w:p>
    <w:p w14:paraId="33D4FAEA" w14:textId="77777777" w:rsidR="00D84323" w:rsidRDefault="007B37CD" w:rsidP="00D84323">
      <w:pPr>
        <w:pStyle w:val="PargrafodaLista"/>
        <w:spacing w:before="100" w:beforeAutospacing="1" w:after="100" w:afterAutospacing="1"/>
        <w:rPr>
          <w:sz w:val="24"/>
          <w:szCs w:val="24"/>
        </w:rPr>
      </w:pPr>
      <w:r w:rsidRPr="00D84323">
        <w:rPr>
          <w:b/>
          <w:bCs/>
          <w:sz w:val="24"/>
          <w:szCs w:val="24"/>
        </w:rPr>
        <w:t>Desmatamento:</w:t>
      </w:r>
      <w:r w:rsidRPr="00D84323">
        <w:rPr>
          <w:sz w:val="24"/>
          <w:szCs w:val="24"/>
        </w:rPr>
        <w:t xml:space="preserve"> retirada da vegetação natural para a expansão agropecuária, obtenção de lenha ou outras atividades, provocando perda de biodiversidade e degradação dos solos. </w:t>
      </w:r>
    </w:p>
    <w:p w14:paraId="010AD41A" w14:textId="77777777" w:rsidR="00D84323" w:rsidRDefault="007B37CD" w:rsidP="00D84323">
      <w:pPr>
        <w:pStyle w:val="PargrafodaLista"/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>Conflitos pela terra:</w:t>
      </w:r>
      <w:r w:rsidRPr="007B37CD">
        <w:rPr>
          <w:sz w:val="24"/>
          <w:szCs w:val="24"/>
        </w:rPr>
        <w:t xml:space="preserve"> disputas entre grandes proprietários, empresas, agricultores familiares, povos indígenas e comunidades tradicionais. </w:t>
      </w:r>
    </w:p>
    <w:p w14:paraId="59F0F111" w14:textId="77777777" w:rsidR="00D84323" w:rsidRDefault="007B37CD" w:rsidP="00D84323">
      <w:pPr>
        <w:pStyle w:val="PargrafodaLista"/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>Erosão e degradação dos solos:</w:t>
      </w:r>
      <w:r w:rsidRPr="007B37CD">
        <w:rPr>
          <w:sz w:val="24"/>
          <w:szCs w:val="24"/>
        </w:rPr>
        <w:t xml:space="preserve"> perda da camada superficial e da fertilidade do solo devido ao uso inadequado da terra. </w:t>
      </w:r>
    </w:p>
    <w:p w14:paraId="5BFF4516" w14:textId="270084BC" w:rsidR="007B37CD" w:rsidRPr="007B37CD" w:rsidRDefault="007B37CD" w:rsidP="00D84323">
      <w:pPr>
        <w:pStyle w:val="PargrafodaLista"/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>Escassez de água:</w:t>
      </w:r>
      <w:r w:rsidRPr="007B37CD">
        <w:rPr>
          <w:sz w:val="24"/>
          <w:szCs w:val="24"/>
        </w:rPr>
        <w:t xml:space="preserve"> dificuldade de acesso à água, especialmente durante os períodos de estiagem no semiárido. </w:t>
      </w:r>
    </w:p>
    <w:p w14:paraId="067B264A" w14:textId="77777777" w:rsidR="007B37CD" w:rsidRPr="007B37CD" w:rsidRDefault="00305D12" w:rsidP="007B37CD">
      <w:pPr>
        <w:rPr>
          <w:sz w:val="24"/>
          <w:szCs w:val="24"/>
        </w:rPr>
      </w:pPr>
      <w:r>
        <w:rPr>
          <w:sz w:val="24"/>
          <w:szCs w:val="24"/>
        </w:rPr>
        <w:pict w14:anchorId="12F410C2">
          <v:rect id="_x0000_i1028" style="width:0;height:1.5pt" o:hralign="center" o:hrstd="t" o:hr="t" fillcolor="#a0a0a0" stroked="f"/>
        </w:pict>
      </w:r>
    </w:p>
    <w:p w14:paraId="576B483B" w14:textId="155D91A6" w:rsidR="007B37CD" w:rsidRPr="007B37CD" w:rsidRDefault="007B37CD" w:rsidP="007B37CD">
      <w:pPr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 xml:space="preserve">5. </w:t>
      </w:r>
      <w:r w:rsidRPr="007B37CD">
        <w:rPr>
          <w:sz w:val="24"/>
          <w:szCs w:val="24"/>
        </w:rPr>
        <w:t xml:space="preserve">É uma </w:t>
      </w:r>
      <w:r w:rsidRPr="007B37CD">
        <w:rPr>
          <w:b/>
          <w:bCs/>
          <w:sz w:val="24"/>
          <w:szCs w:val="24"/>
        </w:rPr>
        <w:t>área delimitada pelo governo brasileiro que apresenta elevada ocorrência de secas e condições de semiaridez</w:t>
      </w:r>
      <w:r w:rsidRPr="007B37CD">
        <w:rPr>
          <w:sz w:val="24"/>
          <w:szCs w:val="24"/>
        </w:rPr>
        <w:t xml:space="preserve">, abrangendo grande parte do Nordeste </w:t>
      </w:r>
      <w:proofErr w:type="gramStart"/>
      <w:r w:rsidRPr="007B37CD">
        <w:rPr>
          <w:sz w:val="24"/>
          <w:szCs w:val="24"/>
        </w:rPr>
        <w:t>e também</w:t>
      </w:r>
      <w:proofErr w:type="gramEnd"/>
      <w:r w:rsidRPr="007B37CD">
        <w:rPr>
          <w:sz w:val="24"/>
          <w:szCs w:val="24"/>
        </w:rPr>
        <w:t xml:space="preserve"> uma área do norte de Minas Gerais. A delimitação foi utilizada para orientar </w:t>
      </w:r>
      <w:r w:rsidRPr="007B37CD">
        <w:rPr>
          <w:b/>
          <w:bCs/>
          <w:sz w:val="24"/>
          <w:szCs w:val="24"/>
        </w:rPr>
        <w:t>políticas públicas e ações de combate aos efeitos das secas</w:t>
      </w:r>
      <w:r w:rsidRPr="007B37CD">
        <w:rPr>
          <w:sz w:val="24"/>
          <w:szCs w:val="24"/>
        </w:rPr>
        <w:t>, como obras de infraestrutura hídrica.</w:t>
      </w:r>
    </w:p>
    <w:p w14:paraId="49BED7EC" w14:textId="77777777" w:rsidR="007B37CD" w:rsidRPr="007B37CD" w:rsidRDefault="00305D12" w:rsidP="007B37CD">
      <w:pPr>
        <w:rPr>
          <w:sz w:val="24"/>
          <w:szCs w:val="24"/>
        </w:rPr>
      </w:pPr>
      <w:r>
        <w:rPr>
          <w:sz w:val="24"/>
          <w:szCs w:val="24"/>
        </w:rPr>
        <w:pict w14:anchorId="3833A1DE">
          <v:rect id="_x0000_i1029" style="width:0;height:1.5pt" o:hralign="center" o:hrstd="t" o:hr="t" fillcolor="#a0a0a0" stroked="f"/>
        </w:pict>
      </w:r>
    </w:p>
    <w:p w14:paraId="01FA8652" w14:textId="0EB29E50" w:rsidR="007B37CD" w:rsidRPr="007B37CD" w:rsidRDefault="007B37CD" w:rsidP="007B37CD">
      <w:pPr>
        <w:spacing w:before="100" w:beforeAutospacing="1" w:after="100" w:afterAutospacing="1"/>
        <w:rPr>
          <w:sz w:val="24"/>
          <w:szCs w:val="24"/>
        </w:rPr>
      </w:pPr>
      <w:r w:rsidRPr="007B37CD">
        <w:rPr>
          <w:b/>
          <w:bCs/>
          <w:sz w:val="24"/>
          <w:szCs w:val="24"/>
        </w:rPr>
        <w:t xml:space="preserve">6. </w:t>
      </w:r>
      <w:r w:rsidRPr="007B37CD">
        <w:rPr>
          <w:sz w:val="24"/>
          <w:szCs w:val="24"/>
        </w:rPr>
        <w:t xml:space="preserve">A </w:t>
      </w:r>
      <w:r w:rsidRPr="007B37CD">
        <w:rPr>
          <w:b/>
          <w:bCs/>
          <w:sz w:val="24"/>
          <w:szCs w:val="24"/>
        </w:rPr>
        <w:t>indústria da seca</w:t>
      </w:r>
      <w:r w:rsidRPr="007B37CD">
        <w:rPr>
          <w:sz w:val="24"/>
          <w:szCs w:val="24"/>
        </w:rPr>
        <w:t xml:space="preserve"> é a expressão utilizada para representar o uso político da </w:t>
      </w:r>
      <w:r w:rsidRPr="007B37CD">
        <w:rPr>
          <w:b/>
          <w:bCs/>
          <w:sz w:val="24"/>
          <w:szCs w:val="24"/>
        </w:rPr>
        <w:t>seca e da situação de pobreza do semiárido</w:t>
      </w:r>
      <w:r w:rsidRPr="007B37CD">
        <w:rPr>
          <w:sz w:val="24"/>
          <w:szCs w:val="24"/>
        </w:rPr>
        <w:t xml:space="preserve"> por grupos que buscam obter benefícios, recursos públicos e poder político em nome do combate à estiagem.</w:t>
      </w:r>
      <w:r w:rsidR="00D84323">
        <w:rPr>
          <w:sz w:val="24"/>
          <w:szCs w:val="24"/>
        </w:rPr>
        <w:t xml:space="preserve"> </w:t>
      </w:r>
      <w:r w:rsidRPr="007B37CD">
        <w:rPr>
          <w:sz w:val="24"/>
          <w:szCs w:val="24"/>
        </w:rPr>
        <w:t xml:space="preserve">Ela prejudica a população porque pode favorecer a </w:t>
      </w:r>
      <w:r w:rsidRPr="007B37CD">
        <w:rPr>
          <w:b/>
          <w:bCs/>
          <w:sz w:val="24"/>
          <w:szCs w:val="24"/>
        </w:rPr>
        <w:t>concentração de recursos e benefícios nas mãos de grupos políticos e grandes proprietários</w:t>
      </w:r>
      <w:r w:rsidRPr="007B37CD">
        <w:rPr>
          <w:sz w:val="24"/>
          <w:szCs w:val="24"/>
        </w:rPr>
        <w:t xml:space="preserve">, enquanto as populações mais vulneráveis continuam enfrentando problemas de acesso à água, renda e serviços públicos. Dessa forma, a seca deixa de </w:t>
      </w:r>
      <w:r w:rsidRPr="007B37CD">
        <w:rPr>
          <w:sz w:val="24"/>
          <w:szCs w:val="24"/>
        </w:rPr>
        <w:lastRenderedPageBreak/>
        <w:t xml:space="preserve">ser apenas um fenômeno natural e passa a ser também utilizada como instrumento de </w:t>
      </w:r>
      <w:r w:rsidRPr="007B37CD">
        <w:rPr>
          <w:b/>
          <w:bCs/>
          <w:sz w:val="24"/>
          <w:szCs w:val="24"/>
        </w:rPr>
        <w:t>dominação política e manutenção das desigualdades sociais</w:t>
      </w:r>
      <w:r w:rsidRPr="007B37CD">
        <w:rPr>
          <w:sz w:val="24"/>
          <w:szCs w:val="24"/>
        </w:rPr>
        <w:t>.</w:t>
      </w:r>
    </w:p>
    <w:p w14:paraId="43693684" w14:textId="76436B00" w:rsidR="00250092" w:rsidRPr="00C137DC" w:rsidRDefault="00250092" w:rsidP="007B37CD">
      <w:pPr>
        <w:pStyle w:val="NormalWeb"/>
      </w:pPr>
    </w:p>
    <w:sectPr w:rsidR="00250092" w:rsidRPr="00C137DC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A5EB" w14:textId="77777777" w:rsidR="00305D12" w:rsidRDefault="00305D12" w:rsidP="00796CE5">
      <w:r>
        <w:separator/>
      </w:r>
    </w:p>
  </w:endnote>
  <w:endnote w:type="continuationSeparator" w:id="0">
    <w:p w14:paraId="44431BB8" w14:textId="77777777" w:rsidR="00305D12" w:rsidRDefault="00305D12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B368" w14:textId="77777777" w:rsidR="00305D12" w:rsidRDefault="00305D12" w:rsidP="00796CE5">
      <w:r>
        <w:separator/>
      </w:r>
    </w:p>
  </w:footnote>
  <w:footnote w:type="continuationSeparator" w:id="0">
    <w:p w14:paraId="1AB9C2A9" w14:textId="77777777" w:rsidR="00305D12" w:rsidRDefault="00305D12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A5A"/>
    <w:multiLevelType w:val="multilevel"/>
    <w:tmpl w:val="83AC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00663"/>
    <w:multiLevelType w:val="hybridMultilevel"/>
    <w:tmpl w:val="D1DA53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7A7A"/>
    <w:multiLevelType w:val="multilevel"/>
    <w:tmpl w:val="C966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365C6"/>
    <w:multiLevelType w:val="multilevel"/>
    <w:tmpl w:val="36D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41609"/>
    <w:multiLevelType w:val="multilevel"/>
    <w:tmpl w:val="0C3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E071734"/>
    <w:multiLevelType w:val="multilevel"/>
    <w:tmpl w:val="AD20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4F2031"/>
    <w:multiLevelType w:val="hybridMultilevel"/>
    <w:tmpl w:val="0C3816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C1604"/>
    <w:multiLevelType w:val="hybridMultilevel"/>
    <w:tmpl w:val="D1DA5306"/>
    <w:lvl w:ilvl="0" w:tplc="B7CA6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607B6"/>
    <w:multiLevelType w:val="multilevel"/>
    <w:tmpl w:val="0BB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4E7BFF"/>
    <w:multiLevelType w:val="multilevel"/>
    <w:tmpl w:val="6094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8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D6414D"/>
    <w:multiLevelType w:val="multilevel"/>
    <w:tmpl w:val="C85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6459C7"/>
    <w:multiLevelType w:val="multilevel"/>
    <w:tmpl w:val="C00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201628"/>
    <w:multiLevelType w:val="hybridMultilevel"/>
    <w:tmpl w:val="F2E02B86"/>
    <w:lvl w:ilvl="0" w:tplc="880259F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F55F6"/>
    <w:multiLevelType w:val="multilevel"/>
    <w:tmpl w:val="2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8664E"/>
    <w:multiLevelType w:val="multilevel"/>
    <w:tmpl w:val="0F5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1A2CDD"/>
    <w:multiLevelType w:val="hybridMultilevel"/>
    <w:tmpl w:val="9D52EC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8740D"/>
    <w:multiLevelType w:val="multilevel"/>
    <w:tmpl w:val="BCA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3"/>
  </w:num>
  <w:num w:numId="2" w16cid:durableId="271985951">
    <w:abstractNumId w:val="17"/>
  </w:num>
  <w:num w:numId="3" w16cid:durableId="1187405370">
    <w:abstractNumId w:val="34"/>
  </w:num>
  <w:num w:numId="4" w16cid:durableId="651103794">
    <w:abstractNumId w:val="26"/>
  </w:num>
  <w:num w:numId="5" w16cid:durableId="1082215797">
    <w:abstractNumId w:val="29"/>
  </w:num>
  <w:num w:numId="6" w16cid:durableId="1301695262">
    <w:abstractNumId w:val="2"/>
  </w:num>
  <w:num w:numId="7" w16cid:durableId="113444943">
    <w:abstractNumId w:val="12"/>
  </w:num>
  <w:num w:numId="8" w16cid:durableId="1892495172">
    <w:abstractNumId w:val="27"/>
  </w:num>
  <w:num w:numId="9" w16cid:durableId="115680084">
    <w:abstractNumId w:val="6"/>
  </w:num>
  <w:num w:numId="10" w16cid:durableId="170687928">
    <w:abstractNumId w:val="10"/>
  </w:num>
  <w:num w:numId="11" w16cid:durableId="1539010369">
    <w:abstractNumId w:val="23"/>
  </w:num>
  <w:num w:numId="12" w16cid:durableId="1876118036">
    <w:abstractNumId w:val="18"/>
  </w:num>
  <w:num w:numId="13" w16cid:durableId="314602746">
    <w:abstractNumId w:val="22"/>
  </w:num>
  <w:num w:numId="14" w16cid:durableId="1333333866">
    <w:abstractNumId w:val="24"/>
  </w:num>
  <w:num w:numId="15" w16cid:durableId="876504496">
    <w:abstractNumId w:val="19"/>
  </w:num>
  <w:num w:numId="16" w16cid:durableId="1113397750">
    <w:abstractNumId w:val="30"/>
  </w:num>
  <w:num w:numId="17" w16cid:durableId="800730994">
    <w:abstractNumId w:val="11"/>
  </w:num>
  <w:num w:numId="18" w16cid:durableId="322853237">
    <w:abstractNumId w:val="28"/>
  </w:num>
  <w:num w:numId="19" w16cid:durableId="11300151">
    <w:abstractNumId w:val="40"/>
  </w:num>
  <w:num w:numId="20" w16cid:durableId="1396049164">
    <w:abstractNumId w:val="25"/>
  </w:num>
  <w:num w:numId="21" w16cid:durableId="1413814222">
    <w:abstractNumId w:val="14"/>
  </w:num>
  <w:num w:numId="22" w16cid:durableId="880941883">
    <w:abstractNumId w:val="36"/>
  </w:num>
  <w:num w:numId="23" w16cid:durableId="1574311487">
    <w:abstractNumId w:val="7"/>
  </w:num>
  <w:num w:numId="24" w16cid:durableId="1919709905">
    <w:abstractNumId w:val="8"/>
  </w:num>
  <w:num w:numId="25" w16cid:durableId="1895698307">
    <w:abstractNumId w:val="38"/>
  </w:num>
  <w:num w:numId="26" w16cid:durableId="1394549134">
    <w:abstractNumId w:val="15"/>
  </w:num>
  <w:num w:numId="27" w16cid:durableId="2124421611">
    <w:abstractNumId w:val="37"/>
  </w:num>
  <w:num w:numId="28" w16cid:durableId="249698232">
    <w:abstractNumId w:val="9"/>
  </w:num>
  <w:num w:numId="29" w16cid:durableId="621034882">
    <w:abstractNumId w:val="39"/>
  </w:num>
  <w:num w:numId="30" w16cid:durableId="698044658">
    <w:abstractNumId w:val="31"/>
  </w:num>
  <w:num w:numId="31" w16cid:durableId="41444617">
    <w:abstractNumId w:val="16"/>
  </w:num>
  <w:num w:numId="32" w16cid:durableId="702556304">
    <w:abstractNumId w:val="1"/>
  </w:num>
  <w:num w:numId="33" w16cid:durableId="20399088">
    <w:abstractNumId w:val="32"/>
  </w:num>
  <w:num w:numId="34" w16cid:durableId="1285503870">
    <w:abstractNumId w:val="21"/>
  </w:num>
  <w:num w:numId="35" w16cid:durableId="1781796323">
    <w:abstractNumId w:val="13"/>
  </w:num>
  <w:num w:numId="36" w16cid:durableId="317462529">
    <w:abstractNumId w:val="35"/>
  </w:num>
  <w:num w:numId="37" w16cid:durableId="444274692">
    <w:abstractNumId w:val="5"/>
  </w:num>
  <w:num w:numId="38" w16cid:durableId="186647002">
    <w:abstractNumId w:val="4"/>
  </w:num>
  <w:num w:numId="39" w16cid:durableId="1332181614">
    <w:abstractNumId w:val="0"/>
  </w:num>
  <w:num w:numId="40" w16cid:durableId="154229498">
    <w:abstractNumId w:val="20"/>
  </w:num>
  <w:num w:numId="41" w16cid:durableId="622349325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3884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0"/>
    <w:rsid w:val="00105BE0"/>
    <w:rsid w:val="00112357"/>
    <w:rsid w:val="00112CED"/>
    <w:rsid w:val="001146DE"/>
    <w:rsid w:val="001146E1"/>
    <w:rsid w:val="001169B0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1CB2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50092"/>
    <w:rsid w:val="00260050"/>
    <w:rsid w:val="00260B16"/>
    <w:rsid w:val="00263323"/>
    <w:rsid w:val="00284043"/>
    <w:rsid w:val="00294B5C"/>
    <w:rsid w:val="00297A80"/>
    <w:rsid w:val="002A6EF6"/>
    <w:rsid w:val="002B1B12"/>
    <w:rsid w:val="002B31D4"/>
    <w:rsid w:val="002C2FC1"/>
    <w:rsid w:val="002C40C4"/>
    <w:rsid w:val="002D0AFC"/>
    <w:rsid w:val="002D22CA"/>
    <w:rsid w:val="002D4551"/>
    <w:rsid w:val="002D6688"/>
    <w:rsid w:val="002D6A33"/>
    <w:rsid w:val="002E175D"/>
    <w:rsid w:val="002E26B9"/>
    <w:rsid w:val="002E2AD2"/>
    <w:rsid w:val="002F09B1"/>
    <w:rsid w:val="002F2CD5"/>
    <w:rsid w:val="002F7676"/>
    <w:rsid w:val="00300A95"/>
    <w:rsid w:val="00303854"/>
    <w:rsid w:val="0030534B"/>
    <w:rsid w:val="00305D12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040D"/>
    <w:rsid w:val="00381462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07E97"/>
    <w:rsid w:val="00412F79"/>
    <w:rsid w:val="00413B40"/>
    <w:rsid w:val="00415BDA"/>
    <w:rsid w:val="004166C9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0200E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66635"/>
    <w:rsid w:val="005771D9"/>
    <w:rsid w:val="005776D6"/>
    <w:rsid w:val="005808C4"/>
    <w:rsid w:val="00587E42"/>
    <w:rsid w:val="00592D05"/>
    <w:rsid w:val="005A0A39"/>
    <w:rsid w:val="005A1C7D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368F"/>
    <w:rsid w:val="0061711D"/>
    <w:rsid w:val="00622659"/>
    <w:rsid w:val="00627117"/>
    <w:rsid w:val="0063138E"/>
    <w:rsid w:val="0063168A"/>
    <w:rsid w:val="00631C94"/>
    <w:rsid w:val="0064540C"/>
    <w:rsid w:val="00652BAB"/>
    <w:rsid w:val="00663CC0"/>
    <w:rsid w:val="0066700A"/>
    <w:rsid w:val="0067027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702729"/>
    <w:rsid w:val="0070678B"/>
    <w:rsid w:val="00713928"/>
    <w:rsid w:val="00713D27"/>
    <w:rsid w:val="007227EC"/>
    <w:rsid w:val="00725899"/>
    <w:rsid w:val="00727235"/>
    <w:rsid w:val="007361D6"/>
    <w:rsid w:val="00742E3A"/>
    <w:rsid w:val="00742F6E"/>
    <w:rsid w:val="00744FD9"/>
    <w:rsid w:val="007509EC"/>
    <w:rsid w:val="007572BF"/>
    <w:rsid w:val="00757998"/>
    <w:rsid w:val="00763B01"/>
    <w:rsid w:val="0076431F"/>
    <w:rsid w:val="007665C4"/>
    <w:rsid w:val="007668F9"/>
    <w:rsid w:val="00770072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A7460"/>
    <w:rsid w:val="007B2530"/>
    <w:rsid w:val="007B37CD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277D5"/>
    <w:rsid w:val="008503DB"/>
    <w:rsid w:val="0085085C"/>
    <w:rsid w:val="00851408"/>
    <w:rsid w:val="0085374D"/>
    <w:rsid w:val="00856EE9"/>
    <w:rsid w:val="0086036D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97F50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25DDE"/>
    <w:rsid w:val="009345C1"/>
    <w:rsid w:val="00936849"/>
    <w:rsid w:val="0094056F"/>
    <w:rsid w:val="00943204"/>
    <w:rsid w:val="00944E39"/>
    <w:rsid w:val="00944E3A"/>
    <w:rsid w:val="00946E50"/>
    <w:rsid w:val="00952FBF"/>
    <w:rsid w:val="00954375"/>
    <w:rsid w:val="00956E14"/>
    <w:rsid w:val="00963847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1FAF"/>
    <w:rsid w:val="009A27CB"/>
    <w:rsid w:val="009A70D5"/>
    <w:rsid w:val="009A7158"/>
    <w:rsid w:val="009B248A"/>
    <w:rsid w:val="009B43F4"/>
    <w:rsid w:val="009B4993"/>
    <w:rsid w:val="009B5AEF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0BAB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4DF5"/>
    <w:rsid w:val="00BB5934"/>
    <w:rsid w:val="00BC440F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7DC"/>
    <w:rsid w:val="00C14739"/>
    <w:rsid w:val="00C16ED1"/>
    <w:rsid w:val="00C17D4B"/>
    <w:rsid w:val="00C21DA3"/>
    <w:rsid w:val="00C22CEE"/>
    <w:rsid w:val="00C274CD"/>
    <w:rsid w:val="00C30C3A"/>
    <w:rsid w:val="00C326E6"/>
    <w:rsid w:val="00C335EC"/>
    <w:rsid w:val="00C36700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3B10"/>
    <w:rsid w:val="00C82035"/>
    <w:rsid w:val="00C93284"/>
    <w:rsid w:val="00C94194"/>
    <w:rsid w:val="00C941F3"/>
    <w:rsid w:val="00C9673D"/>
    <w:rsid w:val="00C97B51"/>
    <w:rsid w:val="00CA2DFF"/>
    <w:rsid w:val="00CB0752"/>
    <w:rsid w:val="00CB1B6C"/>
    <w:rsid w:val="00CB7FD8"/>
    <w:rsid w:val="00CC4F4C"/>
    <w:rsid w:val="00CC6043"/>
    <w:rsid w:val="00CC67A3"/>
    <w:rsid w:val="00CC6E86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07C0D"/>
    <w:rsid w:val="00D12067"/>
    <w:rsid w:val="00D154D9"/>
    <w:rsid w:val="00D3105C"/>
    <w:rsid w:val="00D33BB8"/>
    <w:rsid w:val="00D36164"/>
    <w:rsid w:val="00D364BC"/>
    <w:rsid w:val="00D4079B"/>
    <w:rsid w:val="00D416F1"/>
    <w:rsid w:val="00D44E88"/>
    <w:rsid w:val="00D4550A"/>
    <w:rsid w:val="00D45B11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4323"/>
    <w:rsid w:val="00D85AD7"/>
    <w:rsid w:val="00D900BE"/>
    <w:rsid w:val="00D90E23"/>
    <w:rsid w:val="00D92A04"/>
    <w:rsid w:val="00D95047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16AE"/>
    <w:rsid w:val="00E23CAA"/>
    <w:rsid w:val="00E27BF9"/>
    <w:rsid w:val="00E30605"/>
    <w:rsid w:val="00E319E0"/>
    <w:rsid w:val="00E31C96"/>
    <w:rsid w:val="00E33A9B"/>
    <w:rsid w:val="00E35789"/>
    <w:rsid w:val="00E443F3"/>
    <w:rsid w:val="00E45BB3"/>
    <w:rsid w:val="00E462DC"/>
    <w:rsid w:val="00E52BF6"/>
    <w:rsid w:val="00E55A15"/>
    <w:rsid w:val="00E61504"/>
    <w:rsid w:val="00E623CE"/>
    <w:rsid w:val="00E63D33"/>
    <w:rsid w:val="00E64473"/>
    <w:rsid w:val="00E73A44"/>
    <w:rsid w:val="00E75CE5"/>
    <w:rsid w:val="00E80769"/>
    <w:rsid w:val="00E962BF"/>
    <w:rsid w:val="00E9721B"/>
    <w:rsid w:val="00EA1A06"/>
    <w:rsid w:val="00EC0DE7"/>
    <w:rsid w:val="00EC3739"/>
    <w:rsid w:val="00EC4969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531A"/>
    <w:rsid w:val="00F908B7"/>
    <w:rsid w:val="00F92047"/>
    <w:rsid w:val="00F94C39"/>
    <w:rsid w:val="00F979D2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C24E70C4-5675-4966-85F9-87CBD6AA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whitespace-normal">
    <w:name w:val="whitespace-normal"/>
    <w:basedOn w:val="Fontepargpadro"/>
    <w:rsid w:val="00250092"/>
  </w:style>
  <w:style w:type="paragraph" w:customStyle="1" w:styleId="pdq2pgselectionanchorcontainer">
    <w:name w:val="pdq2pg_selectionanchorcontainer"/>
    <w:basedOn w:val="Normal"/>
    <w:rsid w:val="00C137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5378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Coordenacao fund II e Ens. Médio</cp:lastModifiedBy>
  <cp:revision>2</cp:revision>
  <cp:lastPrinted>2022-10-14T10:43:00Z</cp:lastPrinted>
  <dcterms:created xsi:type="dcterms:W3CDTF">2026-08-18T15:09:00Z</dcterms:created>
  <dcterms:modified xsi:type="dcterms:W3CDTF">2026-08-18T15:09:00Z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