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43F93" w14:textId="77777777" w:rsidR="00427905" w:rsidRDefault="00F256CC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36C711" wp14:editId="727F90CB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8B23AE" w14:textId="77777777" w:rsidR="00427905" w:rsidRDefault="00F256C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BFB86C" wp14:editId="4312FB39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6532116" name="Imagem 346532116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36C711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5C8B23AE" w14:textId="77777777" w:rsidR="00427905" w:rsidRDefault="00F256CC">
                      <w:r>
                        <w:rPr>
                          <w:noProof/>
                        </w:rPr>
                        <w:drawing>
                          <wp:inline distT="0" distB="0" distL="0" distR="0" wp14:anchorId="51BFB86C" wp14:editId="4312FB39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6532116" name="Imagem 346532116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Cs w:val="28"/>
        </w:rPr>
        <w:t>CEMP – Centro Educacional Marapendi</w:t>
      </w:r>
    </w:p>
    <w:p w14:paraId="3067DCAB" w14:textId="77777777" w:rsidR="00427905" w:rsidRDefault="00427905"/>
    <w:p w14:paraId="1B89660A" w14:textId="77777777" w:rsidR="00427905" w:rsidRDefault="00F256CC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Nome: ______________________________________________   Data:       /     /2026</w:t>
      </w:r>
    </w:p>
    <w:p w14:paraId="011C3FEA" w14:textId="77777777" w:rsidR="00427905" w:rsidRDefault="00F256C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Professor(a): 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Nathan Pereira</w:t>
      </w:r>
      <w:r>
        <w:rPr>
          <w:b/>
          <w:sz w:val="22"/>
          <w:szCs w:val="22"/>
        </w:rPr>
        <w:t xml:space="preserve"> </w:t>
      </w:r>
      <w:r>
        <w:rPr>
          <w:b/>
          <w:color w:val="EE0000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</w:t>
      </w:r>
      <w:r>
        <w:rPr>
          <w:b/>
          <w:sz w:val="22"/>
          <w:szCs w:val="22"/>
        </w:rPr>
        <w:t>9</w:t>
      </w:r>
      <w:r>
        <w:rPr>
          <w:b/>
          <w:sz w:val="22"/>
          <w:szCs w:val="22"/>
          <w:u w:val="single"/>
          <w:vertAlign w:val="superscript"/>
        </w:rPr>
        <w:t>o</w:t>
      </w:r>
      <w:r>
        <w:rPr>
          <w:b/>
          <w:sz w:val="22"/>
          <w:szCs w:val="22"/>
        </w:rPr>
        <w:t xml:space="preserve"> Ano do Ensino Fundamental II     Turma: _____   </w:t>
      </w:r>
    </w:p>
    <w:p w14:paraId="33CCA2EA" w14:textId="77777777" w:rsidR="00427905" w:rsidRDefault="00F256CC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2E2AFBD" wp14:editId="6D7CA007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E4E1A35" w14:textId="77777777" w:rsidR="00427905" w:rsidRDefault="00F256C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              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</w:p>
                            <w:p w14:paraId="5550299C" w14:textId="77777777" w:rsidR="00427905" w:rsidRDefault="0042790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E2AFBD" id="Group 91" o:spid="_x0000_s1027" style="position:absolute;left:0;text-align:left;margin-left:-7.95pt;margin-top:10.65pt;width:544pt;height:24pt;z-index:25165926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" filled="f" stroked="f">
                  <v:textbox>
                    <w:txbxContent>
                      <w:p w14:paraId="3E4E1A35" w14:textId="77777777" w:rsidR="00427905" w:rsidRDefault="00F256C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              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   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</w:p>
                      <w:p w14:paraId="5550299C" w14:textId="77777777" w:rsidR="00427905" w:rsidRDefault="00427905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C92B99C" w14:textId="77777777" w:rsidR="00427905" w:rsidRDefault="00427905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33E76968" w14:textId="77777777" w:rsidR="00427905" w:rsidRDefault="00427905"/>
    <w:p w14:paraId="4FC380C3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1.</w:t>
      </w:r>
      <w:r>
        <w:rPr>
          <w:color w:val="000000"/>
          <w:sz w:val="22"/>
          <w:szCs w:val="22"/>
        </w:rPr>
        <w:t xml:space="preserve"> Em uma cadeia alimentar formada por </w:t>
      </w:r>
      <w:r>
        <w:rPr>
          <w:b/>
          <w:bCs/>
          <w:color w:val="000000"/>
          <w:sz w:val="22"/>
          <w:szCs w:val="22"/>
        </w:rPr>
        <w:t>capim → gafanhoto → sapo → cobra → gavião</w:t>
      </w:r>
      <w:r>
        <w:rPr>
          <w:color w:val="000000"/>
          <w:sz w:val="22"/>
          <w:szCs w:val="22"/>
        </w:rPr>
        <w:t>, a quantidade de energia disponível tende a diminuir ao longo dos níveis tróficos. Por isso, uma pirâmide de energia representando essa cadeia:</w:t>
      </w:r>
    </w:p>
    <w:p w14:paraId="1A2FABB5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color w:val="000000"/>
          <w:sz w:val="22"/>
          <w:szCs w:val="22"/>
        </w:rPr>
        <w:t>A) apresenta sempre a mesma quantidade de energia em todos os níveis.</w:t>
      </w:r>
      <w:r>
        <w:rPr>
          <w:color w:val="000000"/>
          <w:sz w:val="22"/>
          <w:szCs w:val="22"/>
        </w:rPr>
        <w:br/>
        <w:t>B) possui a base menor que os níveis superiores.</w:t>
      </w:r>
      <w:r>
        <w:rPr>
          <w:color w:val="000000"/>
          <w:sz w:val="22"/>
          <w:szCs w:val="22"/>
        </w:rPr>
        <w:br/>
        <w:t>C) tende a diminuir de largura em direção ao topo.</w:t>
      </w:r>
      <w:r>
        <w:rPr>
          <w:color w:val="000000"/>
          <w:sz w:val="22"/>
          <w:szCs w:val="22"/>
        </w:rPr>
        <w:br/>
        <w:t>D) apresenta maior energia disponível nos consumidores finais.</w:t>
      </w:r>
      <w:r>
        <w:rPr>
          <w:color w:val="000000"/>
          <w:sz w:val="22"/>
          <w:szCs w:val="22"/>
        </w:rPr>
        <w:br/>
        <w:t>E) representa apenas a quantidade de indivíduos de cada nível.</w:t>
      </w:r>
    </w:p>
    <w:p w14:paraId="31DB03B0" w14:textId="77777777" w:rsidR="00427905" w:rsidRDefault="00427905"/>
    <w:p w14:paraId="3A2954F9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2.</w:t>
      </w:r>
      <w:r>
        <w:rPr>
          <w:color w:val="000000"/>
          <w:sz w:val="22"/>
          <w:szCs w:val="22"/>
        </w:rPr>
        <w:t xml:space="preserve"> Uma área de vegetação apresenta a seguinte distribuição de organismos:</w:t>
      </w:r>
    </w:p>
    <w:p w14:paraId="5EADACB9" w14:textId="77777777" w:rsidR="00427905" w:rsidRDefault="00F256CC">
      <w:pPr>
        <w:pStyle w:val="NormalWeb"/>
        <w:numPr>
          <w:ilvl w:val="0"/>
          <w:numId w:val="1"/>
        </w:numPr>
        <w:spacing w:before="0" w:beforeAutospacing="0" w:after="0" w:afterAutospacing="0" w:line="15" w:lineRule="atLeast"/>
        <w:jc w:val="both"/>
      </w:pPr>
      <w:r>
        <w:rPr>
          <w:color w:val="000000"/>
          <w:sz w:val="22"/>
          <w:szCs w:val="22"/>
        </w:rPr>
        <w:t>1.000 produtores</w:t>
      </w:r>
    </w:p>
    <w:p w14:paraId="47C80DFF" w14:textId="77777777" w:rsidR="00427905" w:rsidRDefault="00F256CC">
      <w:pPr>
        <w:pStyle w:val="NormalWeb"/>
        <w:numPr>
          <w:ilvl w:val="0"/>
          <w:numId w:val="1"/>
        </w:numPr>
        <w:spacing w:before="0" w:beforeAutospacing="0" w:after="0" w:afterAutospacing="0" w:line="15" w:lineRule="atLeast"/>
        <w:jc w:val="both"/>
      </w:pPr>
      <w:r>
        <w:rPr>
          <w:color w:val="000000"/>
          <w:sz w:val="22"/>
          <w:szCs w:val="22"/>
        </w:rPr>
        <w:t>300 consumidores primários</w:t>
      </w:r>
    </w:p>
    <w:p w14:paraId="60CDD2D7" w14:textId="77777777" w:rsidR="00427905" w:rsidRDefault="00F256CC">
      <w:pPr>
        <w:pStyle w:val="NormalWeb"/>
        <w:numPr>
          <w:ilvl w:val="0"/>
          <w:numId w:val="1"/>
        </w:numPr>
        <w:spacing w:before="0" w:beforeAutospacing="0" w:after="0" w:afterAutospacing="0" w:line="15" w:lineRule="atLeast"/>
        <w:jc w:val="both"/>
      </w:pPr>
      <w:r>
        <w:rPr>
          <w:color w:val="000000"/>
          <w:sz w:val="22"/>
          <w:szCs w:val="22"/>
        </w:rPr>
        <w:t>50 consumidores secundários</w:t>
      </w:r>
    </w:p>
    <w:p w14:paraId="531E6ED3" w14:textId="77777777" w:rsidR="00427905" w:rsidRDefault="00F256CC">
      <w:pPr>
        <w:pStyle w:val="NormalWeb"/>
        <w:numPr>
          <w:ilvl w:val="0"/>
          <w:numId w:val="1"/>
        </w:numPr>
        <w:spacing w:before="0" w:beforeAutospacing="0" w:after="0" w:afterAutospacing="0" w:line="15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 consumidores terciários</w:t>
      </w:r>
    </w:p>
    <w:p w14:paraId="518E83FF" w14:textId="77777777" w:rsidR="00427905" w:rsidRDefault="00427905">
      <w:pPr>
        <w:pStyle w:val="NormalWeb"/>
        <w:spacing w:before="0" w:beforeAutospacing="0" w:after="0" w:afterAutospacing="0" w:line="15" w:lineRule="atLeast"/>
        <w:jc w:val="both"/>
        <w:rPr>
          <w:color w:val="000000"/>
          <w:sz w:val="22"/>
          <w:szCs w:val="22"/>
        </w:rPr>
      </w:pPr>
    </w:p>
    <w:p w14:paraId="636AA454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color w:val="000000"/>
          <w:sz w:val="22"/>
          <w:szCs w:val="22"/>
        </w:rPr>
        <w:t>Nesse caso, a representação corresponde principalmente a uma pirâmide:</w:t>
      </w:r>
    </w:p>
    <w:p w14:paraId="0D2F0A6D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color w:val="000000"/>
          <w:sz w:val="22"/>
          <w:szCs w:val="22"/>
        </w:rPr>
        <w:t>A) de energia.</w:t>
      </w:r>
      <w:r>
        <w:rPr>
          <w:color w:val="000000"/>
          <w:sz w:val="22"/>
          <w:szCs w:val="22"/>
        </w:rPr>
        <w:br/>
        <w:t>B) de números.</w:t>
      </w:r>
      <w:r>
        <w:rPr>
          <w:color w:val="000000"/>
          <w:sz w:val="22"/>
          <w:szCs w:val="22"/>
        </w:rPr>
        <w:br/>
        <w:t>C) de biomassa.</w:t>
      </w:r>
      <w:r>
        <w:rPr>
          <w:color w:val="000000"/>
          <w:sz w:val="22"/>
          <w:szCs w:val="22"/>
        </w:rPr>
        <w:br/>
        <w:t>D) ecológica invertida.</w:t>
      </w:r>
      <w:r>
        <w:rPr>
          <w:color w:val="000000"/>
          <w:sz w:val="22"/>
          <w:szCs w:val="22"/>
        </w:rPr>
        <w:br/>
        <w:t>E) de produtividade.</w:t>
      </w:r>
    </w:p>
    <w:p w14:paraId="60AFBE41" w14:textId="77777777" w:rsidR="00427905" w:rsidRDefault="00427905"/>
    <w:p w14:paraId="5122A877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3.</w:t>
      </w:r>
      <w:r>
        <w:rPr>
          <w:color w:val="000000"/>
          <w:sz w:val="22"/>
          <w:szCs w:val="22"/>
        </w:rPr>
        <w:t xml:space="preserve"> Em determinados ecossistemas aquáticos, a pirâmide de biomassa pode apresentar uma forma diferente daquela observada em muitos ecossistemas terrestres. Isso ocorre principalmente porque:</w:t>
      </w:r>
    </w:p>
    <w:p w14:paraId="39A5C9CD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color w:val="000000"/>
          <w:sz w:val="22"/>
          <w:szCs w:val="22"/>
        </w:rPr>
        <w:t>A) os consumidores não dependem dos produtores.</w:t>
      </w:r>
      <w:r>
        <w:rPr>
          <w:color w:val="000000"/>
          <w:sz w:val="22"/>
          <w:szCs w:val="22"/>
        </w:rPr>
        <w:br/>
        <w:t>B) toda a energia desaparece antes de chegar aos consumidores.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C) os produtores aquáticos não realizam fotossíntese.</w:t>
      </w:r>
      <w:r>
        <w:rPr>
          <w:color w:val="000000"/>
          <w:sz w:val="22"/>
          <w:szCs w:val="22"/>
        </w:rPr>
        <w:br/>
        <w:t>D) o fitoplâncton possui rápida renovação e pode sustentar uma biomassa maior de consumidores.</w:t>
      </w:r>
      <w:r>
        <w:rPr>
          <w:color w:val="000000"/>
          <w:sz w:val="22"/>
          <w:szCs w:val="22"/>
        </w:rPr>
        <w:br/>
        <w:t>E) os consumidores aquáticos produzem matéria orgânica em vez dos produtores.</w:t>
      </w:r>
    </w:p>
    <w:p w14:paraId="283B9EE2" w14:textId="77777777" w:rsidR="00427905" w:rsidRDefault="00427905"/>
    <w:p w14:paraId="124AFCAD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4.</w:t>
      </w:r>
      <w:r>
        <w:rPr>
          <w:color w:val="000000"/>
          <w:sz w:val="22"/>
          <w:szCs w:val="22"/>
        </w:rPr>
        <w:t xml:space="preserve"> Em um ecossistema, os produtores armazenam energia química em matéria orgânica. Parte dessa energia é transferida aos consumidores quando eles se alimentam, mas uma parcela significativa é utilizada no metabolismo e dissipada na forma de calor. Essa característica explica </w:t>
      </w:r>
      <w:proofErr w:type="gramStart"/>
      <w:r>
        <w:rPr>
          <w:color w:val="000000"/>
          <w:sz w:val="22"/>
          <w:szCs w:val="22"/>
        </w:rPr>
        <w:t>por que</w:t>
      </w:r>
      <w:proofErr w:type="gramEnd"/>
      <w:r>
        <w:rPr>
          <w:color w:val="000000"/>
          <w:sz w:val="22"/>
          <w:szCs w:val="22"/>
        </w:rPr>
        <w:t>:</w:t>
      </w:r>
    </w:p>
    <w:p w14:paraId="61CC31A4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color w:val="000000"/>
          <w:sz w:val="22"/>
          <w:szCs w:val="22"/>
        </w:rPr>
        <w:t>A) a energia é reciclada continuamente pelos decompositores.</w:t>
      </w:r>
      <w:r>
        <w:rPr>
          <w:color w:val="000000"/>
          <w:sz w:val="22"/>
          <w:szCs w:val="22"/>
        </w:rPr>
        <w:br/>
        <w:t>B) a energia disponível tende a diminuir entre os níveis tróficos.</w:t>
      </w:r>
      <w:r>
        <w:rPr>
          <w:color w:val="000000"/>
          <w:sz w:val="22"/>
          <w:szCs w:val="22"/>
        </w:rPr>
        <w:br/>
        <w:t>C) os consumidores possuem sempre mais energia que os produtores.</w:t>
      </w:r>
      <w:r>
        <w:rPr>
          <w:color w:val="000000"/>
          <w:sz w:val="22"/>
          <w:szCs w:val="22"/>
        </w:rPr>
        <w:br/>
        <w:t>D) os decompositores impedem a perda de energia para o ambiente.</w:t>
      </w:r>
      <w:r>
        <w:rPr>
          <w:color w:val="000000"/>
          <w:sz w:val="22"/>
          <w:szCs w:val="22"/>
        </w:rPr>
        <w:br/>
        <w:t>E) a energia retorna aos produtores na forma de nutrientes.</w:t>
      </w:r>
    </w:p>
    <w:p w14:paraId="719954A4" w14:textId="77777777" w:rsidR="00427905" w:rsidRDefault="00427905"/>
    <w:p w14:paraId="2250FF48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5.</w:t>
      </w:r>
      <w:r>
        <w:rPr>
          <w:color w:val="000000"/>
          <w:sz w:val="22"/>
          <w:szCs w:val="22"/>
        </w:rPr>
        <w:t xml:space="preserve"> Durante o ciclo da água, a água presente em rios, lagos e oceanos pode passar para a atmosfera. As plantas também contribuem para esse processo ao liberarem água pelas folhas. A participação conjunta desses processos corresponde, respectivamente, a:</w:t>
      </w:r>
    </w:p>
    <w:p w14:paraId="185E2F9F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color w:val="000000"/>
          <w:sz w:val="22"/>
          <w:szCs w:val="22"/>
        </w:rPr>
        <w:t>A) condensação e precipitação.</w:t>
      </w:r>
      <w:r>
        <w:rPr>
          <w:color w:val="000000"/>
          <w:sz w:val="22"/>
          <w:szCs w:val="22"/>
        </w:rPr>
        <w:br/>
        <w:t>B) infiltração e escoamento.</w:t>
      </w:r>
      <w:r>
        <w:rPr>
          <w:color w:val="000000"/>
          <w:sz w:val="22"/>
          <w:szCs w:val="22"/>
        </w:rPr>
        <w:br/>
        <w:t>C) evaporação e transpiração.</w:t>
      </w:r>
      <w:r>
        <w:rPr>
          <w:color w:val="000000"/>
          <w:sz w:val="22"/>
          <w:szCs w:val="22"/>
        </w:rPr>
        <w:br/>
        <w:t>D) precipitação e evaporação.</w:t>
      </w:r>
      <w:r>
        <w:rPr>
          <w:color w:val="000000"/>
          <w:sz w:val="22"/>
          <w:szCs w:val="22"/>
        </w:rPr>
        <w:br/>
        <w:t>E) transpiração e infiltração.</w:t>
      </w:r>
    </w:p>
    <w:p w14:paraId="70559EA8" w14:textId="77777777" w:rsidR="00427905" w:rsidRDefault="00427905"/>
    <w:p w14:paraId="1FB48034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6.</w:t>
      </w:r>
      <w:r>
        <w:rPr>
          <w:color w:val="000000"/>
          <w:sz w:val="22"/>
          <w:szCs w:val="22"/>
        </w:rPr>
        <w:t xml:space="preserve"> O desmatamento de uma área pode modificar o ciclo da água. Uma possível consequência é:</w:t>
      </w:r>
    </w:p>
    <w:p w14:paraId="6AA71764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color w:val="000000"/>
          <w:sz w:val="22"/>
          <w:szCs w:val="22"/>
        </w:rPr>
        <w:t>A) aumento da transpiração e redução da água atmosférica.</w:t>
      </w:r>
      <w:r>
        <w:rPr>
          <w:color w:val="000000"/>
          <w:sz w:val="22"/>
          <w:szCs w:val="22"/>
        </w:rPr>
        <w:br/>
        <w:t>B) diminuição da infiltração e alteração do escoamento superficial.</w:t>
      </w:r>
      <w:r>
        <w:rPr>
          <w:color w:val="000000"/>
          <w:sz w:val="22"/>
          <w:szCs w:val="22"/>
        </w:rPr>
        <w:br/>
        <w:t>C) interrupção completa da evaporação dos corpos d'água.</w:t>
      </w:r>
      <w:r>
        <w:rPr>
          <w:color w:val="000000"/>
          <w:sz w:val="22"/>
          <w:szCs w:val="22"/>
        </w:rPr>
        <w:br/>
        <w:t>D) aumento obrigatório da formação de aquíferos subterrâneos.</w:t>
      </w:r>
      <w:r>
        <w:rPr>
          <w:color w:val="000000"/>
          <w:sz w:val="22"/>
          <w:szCs w:val="22"/>
        </w:rPr>
        <w:br/>
        <w:t>E) redução da quantidade de água existente no planeta.</w:t>
      </w:r>
    </w:p>
    <w:p w14:paraId="273942A1" w14:textId="77777777" w:rsidR="00427905" w:rsidRDefault="00427905"/>
    <w:p w14:paraId="5ABDD229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7.</w:t>
      </w:r>
      <w:r>
        <w:rPr>
          <w:color w:val="000000"/>
          <w:sz w:val="22"/>
          <w:szCs w:val="22"/>
        </w:rPr>
        <w:t xml:space="preserve"> O aumento da concentração de gás carbônico na atmosfera está relacionado a atividades humanas como a queima de combustíveis fósseis e o desmatamento. No ciclo do carbono, as plantas contribuem para retirar CO₂ da atmosfera principalmente por meio da:</w:t>
      </w:r>
    </w:p>
    <w:p w14:paraId="3F344729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color w:val="000000"/>
          <w:sz w:val="22"/>
          <w:szCs w:val="22"/>
        </w:rPr>
        <w:t>A) respiração celular.</w:t>
      </w:r>
      <w:r>
        <w:rPr>
          <w:color w:val="000000"/>
          <w:sz w:val="22"/>
          <w:szCs w:val="22"/>
        </w:rPr>
        <w:br/>
        <w:t>B) decomposição.</w:t>
      </w:r>
      <w:r>
        <w:rPr>
          <w:color w:val="000000"/>
          <w:sz w:val="22"/>
          <w:szCs w:val="22"/>
        </w:rPr>
        <w:br/>
        <w:t>C) fermentação.</w:t>
      </w:r>
      <w:r>
        <w:rPr>
          <w:color w:val="000000"/>
          <w:sz w:val="22"/>
          <w:szCs w:val="22"/>
        </w:rPr>
        <w:br/>
        <w:t>D) combustão.</w:t>
      </w:r>
      <w:r>
        <w:rPr>
          <w:color w:val="000000"/>
          <w:sz w:val="22"/>
          <w:szCs w:val="22"/>
        </w:rPr>
        <w:br/>
        <w:t>E) fotossíntese.</w:t>
      </w:r>
    </w:p>
    <w:p w14:paraId="539AC8AF" w14:textId="77777777" w:rsidR="00427905" w:rsidRDefault="00427905"/>
    <w:p w14:paraId="7411C4C7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8.</w:t>
      </w:r>
      <w:r>
        <w:rPr>
          <w:color w:val="000000"/>
          <w:sz w:val="22"/>
          <w:szCs w:val="22"/>
        </w:rPr>
        <w:t xml:space="preserve"> Considere as afirmações sobre o ciclo do carbono:</w:t>
      </w:r>
    </w:p>
    <w:p w14:paraId="68B6F303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color w:val="000000"/>
          <w:sz w:val="22"/>
          <w:szCs w:val="22"/>
        </w:rPr>
        <w:t>I. A respiração dos seres vivos libera CO₂.</w:t>
      </w:r>
      <w:r>
        <w:rPr>
          <w:color w:val="000000"/>
          <w:sz w:val="22"/>
          <w:szCs w:val="22"/>
        </w:rPr>
        <w:br/>
        <w:t>II. A decomposição pode devolver carbono ao ambiente.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III. A combustão de combustíveis fósseis libera CO₂.</w:t>
      </w:r>
      <w:r>
        <w:rPr>
          <w:color w:val="000000"/>
          <w:sz w:val="22"/>
          <w:szCs w:val="22"/>
        </w:rPr>
        <w:br/>
        <w:t>IV. A fotossíntese retira CO₂ da atmosfera.</w:t>
      </w:r>
    </w:p>
    <w:p w14:paraId="4D95A982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color w:val="000000"/>
          <w:sz w:val="22"/>
          <w:szCs w:val="22"/>
        </w:rPr>
        <w:t xml:space="preserve">Está correto o que se </w:t>
      </w:r>
      <w:proofErr w:type="spellStart"/>
      <w:r>
        <w:rPr>
          <w:color w:val="000000"/>
          <w:sz w:val="22"/>
          <w:szCs w:val="22"/>
        </w:rPr>
        <w:t>afirma</w:t>
      </w:r>
      <w:proofErr w:type="spellEnd"/>
      <w:r>
        <w:rPr>
          <w:color w:val="000000"/>
          <w:sz w:val="22"/>
          <w:szCs w:val="22"/>
        </w:rPr>
        <w:t xml:space="preserve"> em:</w:t>
      </w:r>
    </w:p>
    <w:p w14:paraId="0194BDE4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color w:val="000000"/>
          <w:sz w:val="22"/>
          <w:szCs w:val="22"/>
        </w:rPr>
        <w:t>A) I, II, III e IV.</w:t>
      </w:r>
      <w:r>
        <w:rPr>
          <w:color w:val="000000"/>
          <w:sz w:val="22"/>
          <w:szCs w:val="22"/>
        </w:rPr>
        <w:br/>
        <w:t>B) apenas I e II.</w:t>
      </w:r>
      <w:r>
        <w:rPr>
          <w:color w:val="000000"/>
          <w:sz w:val="22"/>
          <w:szCs w:val="22"/>
        </w:rPr>
        <w:br/>
        <w:t>C) apenas II e III.</w:t>
      </w:r>
      <w:r>
        <w:rPr>
          <w:color w:val="000000"/>
          <w:sz w:val="22"/>
          <w:szCs w:val="22"/>
        </w:rPr>
        <w:br/>
        <w:t>D) apenas I, III e IV.</w:t>
      </w:r>
      <w:r>
        <w:rPr>
          <w:color w:val="000000"/>
          <w:sz w:val="22"/>
          <w:szCs w:val="22"/>
        </w:rPr>
        <w:br/>
        <w:t>E) apenas III e IV.</w:t>
      </w:r>
    </w:p>
    <w:p w14:paraId="42458941" w14:textId="77777777" w:rsidR="00427905" w:rsidRDefault="00427905"/>
    <w:p w14:paraId="00AF49A7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9.</w:t>
      </w:r>
      <w:r>
        <w:rPr>
          <w:color w:val="000000"/>
          <w:sz w:val="22"/>
          <w:szCs w:val="22"/>
        </w:rPr>
        <w:t xml:space="preserve"> O oxigênio presente na atmosfera é constantemente utilizado em processos como a respiração aeróbica. Ao mesmo tempo, organismos fotossintetizantes contribuem para sua reposição. Dessa forma, o ciclo do oxigênio está diretamente relacionado:</w:t>
      </w:r>
    </w:p>
    <w:p w14:paraId="5FA92BBC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color w:val="000000"/>
          <w:sz w:val="22"/>
          <w:szCs w:val="22"/>
        </w:rPr>
        <w:t>A) somente à atividade dos decompositores.</w:t>
      </w:r>
      <w:r>
        <w:rPr>
          <w:color w:val="000000"/>
          <w:sz w:val="22"/>
          <w:szCs w:val="22"/>
        </w:rPr>
        <w:br/>
        <w:t>B) às relações entre fotossíntese e respiração.</w:t>
      </w:r>
      <w:r>
        <w:rPr>
          <w:color w:val="000000"/>
          <w:sz w:val="22"/>
          <w:szCs w:val="22"/>
        </w:rPr>
        <w:br/>
        <w:t>C) apenas à formação de combustíveis fósseis.</w:t>
      </w:r>
      <w:r>
        <w:rPr>
          <w:color w:val="000000"/>
          <w:sz w:val="22"/>
          <w:szCs w:val="22"/>
        </w:rPr>
        <w:br/>
        <w:t>D) exclusivamente à atividade dos animais.</w:t>
      </w:r>
      <w:r>
        <w:rPr>
          <w:color w:val="000000"/>
          <w:sz w:val="22"/>
          <w:szCs w:val="22"/>
        </w:rPr>
        <w:br/>
        <w:t>E) apenas à decomposição de matéria orgânica.</w:t>
      </w:r>
    </w:p>
    <w:p w14:paraId="77FFC19B" w14:textId="77777777" w:rsidR="00427905" w:rsidRDefault="00427905"/>
    <w:p w14:paraId="29B35BB5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10.</w:t>
      </w:r>
      <w:r>
        <w:rPr>
          <w:color w:val="000000"/>
          <w:sz w:val="22"/>
          <w:szCs w:val="22"/>
        </w:rPr>
        <w:t xml:space="preserve"> O fósforo apresenta uma característica que diferencia seu ciclo de muitos outros ciclos biogeoquímicos. Em condições naturais, ele:</w:t>
      </w:r>
    </w:p>
    <w:p w14:paraId="60D20718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color w:val="000000"/>
          <w:sz w:val="22"/>
          <w:szCs w:val="22"/>
        </w:rPr>
        <w:t>A) possui sua principal reserva na atmosfera.</w:t>
      </w:r>
      <w:r>
        <w:rPr>
          <w:color w:val="000000"/>
          <w:sz w:val="22"/>
          <w:szCs w:val="22"/>
        </w:rPr>
        <w:br/>
        <w:t>B) circula principalmente na forma de gás atmosférico.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C) depende exclusivamente da respiração dos animais.</w:t>
      </w:r>
      <w:r>
        <w:rPr>
          <w:color w:val="000000"/>
          <w:sz w:val="22"/>
          <w:szCs w:val="22"/>
        </w:rPr>
        <w:br/>
        <w:t>D) possui importantes reservas em rochas e sedimentos.</w:t>
      </w:r>
      <w:r>
        <w:rPr>
          <w:color w:val="000000"/>
          <w:sz w:val="22"/>
          <w:szCs w:val="22"/>
        </w:rPr>
        <w:br/>
        <w:t>E) é produzido diretamente pela fotossíntese.</w:t>
      </w:r>
    </w:p>
    <w:p w14:paraId="74670379" w14:textId="77777777" w:rsidR="00427905" w:rsidRDefault="00427905"/>
    <w:p w14:paraId="2EFD3E68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11.</w:t>
      </w:r>
      <w:r>
        <w:rPr>
          <w:color w:val="000000"/>
          <w:sz w:val="22"/>
          <w:szCs w:val="22"/>
        </w:rPr>
        <w:t xml:space="preserve"> O fósforo presente nas rochas pode ser liberado pelo intemperismo. Posteriormente, pode ser absorvido pelas plantas e passar para os animais pela alimentação. Quando esses organismos morrem, os decompositores contribuem para:</w:t>
      </w:r>
    </w:p>
    <w:p w14:paraId="444FE297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A) retirar definitivamente o fósforo do ecossistema.</w:t>
      </w:r>
      <w:r>
        <w:rPr>
          <w:color w:val="000000"/>
          <w:sz w:val="22"/>
          <w:szCs w:val="22"/>
        </w:rPr>
        <w:br/>
        <w:t>B) transformar todo fósforo em gás atmosférico.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C) devolver nutrientes ao solo e à água.</w:t>
      </w:r>
      <w:r>
        <w:rPr>
          <w:color w:val="000000"/>
          <w:sz w:val="22"/>
          <w:szCs w:val="22"/>
        </w:rPr>
        <w:br/>
        <w:t>D) impedir a absorção de fósforo pelas plantas.</w:t>
      </w:r>
      <w:r>
        <w:rPr>
          <w:color w:val="000000"/>
          <w:sz w:val="22"/>
          <w:szCs w:val="22"/>
        </w:rPr>
        <w:br/>
        <w:t>E) transformar fósforo diretamente em nitrogênio.</w:t>
      </w:r>
    </w:p>
    <w:p w14:paraId="47B48748" w14:textId="77777777" w:rsidR="00427905" w:rsidRDefault="00427905">
      <w:pPr>
        <w:pStyle w:val="NormalWeb"/>
        <w:spacing w:before="0" w:beforeAutospacing="0" w:after="0" w:afterAutospacing="0" w:line="15" w:lineRule="atLeast"/>
        <w:jc w:val="both"/>
        <w:rPr>
          <w:color w:val="000000"/>
          <w:sz w:val="22"/>
          <w:szCs w:val="22"/>
        </w:rPr>
      </w:pPr>
    </w:p>
    <w:p w14:paraId="73B6B97B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12.</w:t>
      </w:r>
      <w:r>
        <w:rPr>
          <w:color w:val="000000"/>
          <w:sz w:val="22"/>
          <w:szCs w:val="22"/>
        </w:rPr>
        <w:t xml:space="preserve"> No ciclo do enxofre, a atividade de seres vivos e fenômenos naturais contribuem para a circulação desse elemento no ambiente. Uma alteração causada pela queima de combustíveis ricos em enxofre pode:</w:t>
      </w:r>
    </w:p>
    <w:p w14:paraId="43F6AC34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color w:val="000000"/>
          <w:sz w:val="22"/>
          <w:szCs w:val="22"/>
        </w:rPr>
        <w:t>A) aumentar a emissão de compostos sulfurados para a atmosfera.</w:t>
      </w:r>
      <w:r>
        <w:rPr>
          <w:color w:val="000000"/>
          <w:sz w:val="22"/>
          <w:szCs w:val="22"/>
        </w:rPr>
        <w:br/>
        <w:t>B) interromper definitivamente o ciclo do enxofre.</w:t>
      </w:r>
      <w:r>
        <w:rPr>
          <w:color w:val="000000"/>
          <w:sz w:val="22"/>
          <w:szCs w:val="22"/>
        </w:rPr>
        <w:br/>
        <w:t>C) impedir a presença de enxofre nos seres vivos.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D) transformar todo enxofre atmosférico em oxigênio.</w:t>
      </w:r>
      <w:r>
        <w:rPr>
          <w:color w:val="000000"/>
          <w:sz w:val="22"/>
          <w:szCs w:val="22"/>
        </w:rPr>
        <w:br/>
        <w:t>E) eliminar a participação dos decompositores.</w:t>
      </w:r>
    </w:p>
    <w:p w14:paraId="69391EEE" w14:textId="77777777" w:rsidR="00427905" w:rsidRDefault="00427905"/>
    <w:p w14:paraId="4F647AB5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13.</w:t>
      </w:r>
      <w:r>
        <w:rPr>
          <w:color w:val="000000"/>
          <w:sz w:val="22"/>
          <w:szCs w:val="22"/>
        </w:rPr>
        <w:t xml:space="preserve"> O nitrogênio atmosférico é abundante, mas a maior parte dos organismos não consegue utilizá-lo diretamente nessa forma. A atuação de determinadas bactérias é importante porque elas:</w:t>
      </w:r>
    </w:p>
    <w:p w14:paraId="5CC46152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color w:val="000000"/>
          <w:sz w:val="22"/>
          <w:szCs w:val="22"/>
        </w:rPr>
        <w:t>A) transformam nitrogênio em oxigênio para as plantas.</w:t>
      </w:r>
      <w:r>
        <w:rPr>
          <w:color w:val="000000"/>
          <w:sz w:val="22"/>
          <w:szCs w:val="22"/>
        </w:rPr>
        <w:br/>
        <w:t>B) retiram todo o nitrogênio dos ecossistemas.</w:t>
      </w:r>
      <w:r>
        <w:rPr>
          <w:color w:val="000000"/>
          <w:sz w:val="22"/>
          <w:szCs w:val="22"/>
        </w:rPr>
        <w:br/>
        <w:t>C) participam da transformação do nitrogênio em formas aproveitáveis pelos seres vivos.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D) impedem a decomposição da matéria orgânica.</w:t>
      </w:r>
      <w:r>
        <w:rPr>
          <w:color w:val="000000"/>
          <w:sz w:val="22"/>
          <w:szCs w:val="22"/>
        </w:rPr>
        <w:br/>
        <w:t>E) convertem diretamente proteínas em gás carbônico.</w:t>
      </w:r>
    </w:p>
    <w:p w14:paraId="74D67262" w14:textId="77777777" w:rsidR="00427905" w:rsidRDefault="00427905"/>
    <w:p w14:paraId="61EF1382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14.</w:t>
      </w:r>
      <w:r>
        <w:rPr>
          <w:color w:val="000000"/>
          <w:sz w:val="22"/>
          <w:szCs w:val="22"/>
        </w:rPr>
        <w:t xml:space="preserve"> Uma propriedade rural apresenta solo pobre em nutrientes. O agricultor decide cultivar espécies como feijão-de-porco e crotalária e, posteriormente, incorporar sua matéria orgânica ao solo. Essa prática é conhecida como:</w:t>
      </w:r>
    </w:p>
    <w:p w14:paraId="2BCC5073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color w:val="000000"/>
          <w:sz w:val="22"/>
          <w:szCs w:val="22"/>
        </w:rPr>
        <w:t>A) monocultura intensiva.</w:t>
      </w:r>
      <w:r>
        <w:rPr>
          <w:color w:val="000000"/>
          <w:sz w:val="22"/>
          <w:szCs w:val="22"/>
        </w:rPr>
        <w:br/>
        <w:t>B) adubação verde.</w:t>
      </w:r>
      <w:r>
        <w:rPr>
          <w:color w:val="000000"/>
          <w:sz w:val="22"/>
          <w:szCs w:val="22"/>
        </w:rPr>
        <w:br/>
        <w:t>C) irrigação artificial.</w:t>
      </w:r>
      <w:r>
        <w:rPr>
          <w:color w:val="000000"/>
          <w:sz w:val="22"/>
          <w:szCs w:val="22"/>
        </w:rPr>
        <w:br/>
        <w:t>D) queimadura controlada.</w:t>
      </w:r>
      <w:r>
        <w:rPr>
          <w:color w:val="000000"/>
          <w:sz w:val="22"/>
          <w:szCs w:val="22"/>
        </w:rPr>
        <w:br/>
        <w:t>E) terraceamento.</w:t>
      </w:r>
    </w:p>
    <w:p w14:paraId="583706AB" w14:textId="77777777" w:rsidR="00427905" w:rsidRDefault="00427905"/>
    <w:p w14:paraId="5207C57B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15.</w:t>
      </w:r>
      <w:r>
        <w:rPr>
          <w:color w:val="000000"/>
          <w:sz w:val="22"/>
          <w:szCs w:val="22"/>
        </w:rPr>
        <w:t xml:space="preserve"> A adubação verde pode contribuir para a fertilidade do solo porque:</w:t>
      </w:r>
    </w:p>
    <w:p w14:paraId="0F2FE717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A) elimina todos os microrganismos presentes no solo.</w:t>
      </w:r>
      <w:r>
        <w:rPr>
          <w:color w:val="000000"/>
          <w:sz w:val="22"/>
          <w:szCs w:val="22"/>
        </w:rPr>
        <w:br/>
        <w:t>B) substitui completamente a necessidade de água pelas plantas.</w:t>
      </w:r>
      <w:r>
        <w:rPr>
          <w:color w:val="000000"/>
          <w:sz w:val="22"/>
          <w:szCs w:val="22"/>
        </w:rPr>
        <w:br/>
        <w:t>C) impede a decomposição da matéria orgânica.</w:t>
      </w:r>
      <w:r>
        <w:rPr>
          <w:color w:val="000000"/>
          <w:sz w:val="22"/>
          <w:szCs w:val="22"/>
        </w:rPr>
        <w:br/>
        <w:t>D) reduz obrigatoriamente a quantidade de nutrientes no solo.</w:t>
      </w:r>
      <w:r>
        <w:rPr>
          <w:color w:val="000000"/>
          <w:sz w:val="22"/>
          <w:szCs w:val="22"/>
        </w:rPr>
        <w:br/>
        <w:t>E) adiciona matéria orgânica e pode favorecer a disponibilidade de nutrientes.</w:t>
      </w:r>
    </w:p>
    <w:p w14:paraId="3BC103F2" w14:textId="77777777" w:rsidR="00427905" w:rsidRDefault="00427905">
      <w:pPr>
        <w:pStyle w:val="NormalWeb"/>
        <w:spacing w:before="0" w:beforeAutospacing="0" w:after="0" w:afterAutospacing="0" w:line="15" w:lineRule="atLeast"/>
        <w:jc w:val="both"/>
        <w:rPr>
          <w:color w:val="000000"/>
          <w:sz w:val="22"/>
          <w:szCs w:val="22"/>
        </w:rPr>
      </w:pPr>
    </w:p>
    <w:p w14:paraId="76C1234B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16.</w:t>
      </w:r>
      <w:r>
        <w:rPr>
          <w:color w:val="000000"/>
          <w:sz w:val="22"/>
          <w:szCs w:val="22"/>
        </w:rPr>
        <w:t xml:space="preserve"> Muitas plantas utilizadas na adubação verde pertencem à família das leguminosas. Essa escolha está relacionada, entre outros fatores, à associação dessas plantas com bactérias capazes de:</w:t>
      </w:r>
    </w:p>
    <w:p w14:paraId="6A73DFEA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color w:val="000000"/>
          <w:sz w:val="22"/>
          <w:szCs w:val="22"/>
        </w:rPr>
        <w:t>A) realizar fotossíntese no interior das raízes.</w:t>
      </w:r>
      <w:r>
        <w:rPr>
          <w:color w:val="000000"/>
          <w:sz w:val="22"/>
          <w:szCs w:val="22"/>
        </w:rPr>
        <w:br/>
        <w:t>B) transformar oxigênio em gás carbônico para o solo.</w:t>
      </w:r>
      <w:r>
        <w:rPr>
          <w:color w:val="000000"/>
          <w:sz w:val="22"/>
          <w:szCs w:val="22"/>
        </w:rPr>
        <w:br/>
        <w:t>C) participar da fixação do nitrogênio atmosférico.</w:t>
      </w:r>
      <w:r>
        <w:rPr>
          <w:color w:val="000000"/>
          <w:sz w:val="22"/>
          <w:szCs w:val="22"/>
        </w:rPr>
        <w:br/>
        <w:t>D) impedir completamente a ação dos decompositores.</w:t>
      </w:r>
      <w:r>
        <w:rPr>
          <w:color w:val="000000"/>
          <w:sz w:val="22"/>
          <w:szCs w:val="22"/>
        </w:rPr>
        <w:br/>
        <w:t>E) transformar fósforo em água durante a decomposição.</w:t>
      </w:r>
    </w:p>
    <w:p w14:paraId="7A6214F5" w14:textId="77777777" w:rsidR="00427905" w:rsidRDefault="00427905"/>
    <w:p w14:paraId="1FCAEC00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17.</w:t>
      </w:r>
      <w:r>
        <w:rPr>
          <w:color w:val="000000"/>
          <w:sz w:val="22"/>
          <w:szCs w:val="22"/>
        </w:rPr>
        <w:t xml:space="preserve"> Uma população de coelhos foi introduzida em uma área com grande disponibilidade de alimento e poucos predadores. Nos primeiros meses, seu tamanho populacional aumentou rapidamente. Entretanto, depois de determinado período, o crescimento desacelerou. Uma explicação adequada é:</w:t>
      </w:r>
    </w:p>
    <w:p w14:paraId="46CC6C2E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color w:val="000000"/>
          <w:sz w:val="22"/>
          <w:szCs w:val="22"/>
        </w:rPr>
        <w:t>A) a população deixou de possuir indivíduos reprodutivos.</w:t>
      </w:r>
      <w:r>
        <w:rPr>
          <w:color w:val="000000"/>
          <w:sz w:val="22"/>
          <w:szCs w:val="22"/>
        </w:rPr>
        <w:br/>
        <w:t>B) os fatores ambientais passaram a limitar seu crescimento.</w:t>
      </w:r>
      <w:r>
        <w:rPr>
          <w:color w:val="000000"/>
          <w:sz w:val="22"/>
          <w:szCs w:val="22"/>
        </w:rPr>
        <w:br/>
        <w:t>C) os organismos perderam completamente a capacidade de obter alimento.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D) o crescimento populacional ocorre sempre de forma linear.</w:t>
      </w:r>
      <w:r>
        <w:rPr>
          <w:color w:val="000000"/>
          <w:sz w:val="22"/>
          <w:szCs w:val="22"/>
        </w:rPr>
        <w:br/>
        <w:t>E) o ambiente passou a produzir novos predadores automaticamente.</w:t>
      </w:r>
    </w:p>
    <w:p w14:paraId="2B5EF2AF" w14:textId="77777777" w:rsidR="00427905" w:rsidRDefault="00427905"/>
    <w:p w14:paraId="7490F279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18.</w:t>
      </w:r>
      <w:r>
        <w:rPr>
          <w:color w:val="000000"/>
          <w:sz w:val="22"/>
          <w:szCs w:val="22"/>
        </w:rPr>
        <w:t xml:space="preserve"> Em uma população, o número de indivíduos pode variar de acordo com fatores como natalidade, mortalidade, imigração e emigração. Considerando esses fatores, é correto afirmar que:</w:t>
      </w:r>
    </w:p>
    <w:p w14:paraId="77B2F00F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color w:val="000000"/>
          <w:sz w:val="22"/>
          <w:szCs w:val="22"/>
        </w:rPr>
        <w:t>A) a imigração aumenta o número de indivíduos da população.</w:t>
      </w:r>
      <w:r>
        <w:rPr>
          <w:color w:val="000000"/>
          <w:sz w:val="22"/>
          <w:szCs w:val="22"/>
        </w:rPr>
        <w:br/>
        <w:t>B) a emigração sempre aumenta a densidade populacional.</w:t>
      </w:r>
      <w:r>
        <w:rPr>
          <w:color w:val="000000"/>
          <w:sz w:val="22"/>
          <w:szCs w:val="22"/>
        </w:rPr>
        <w:br/>
        <w:t>C) a mortalidade corresponde à entrada de indivíduos.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D) a natalidade reduz obrigatoriamente o tamanho da população.</w:t>
      </w:r>
      <w:r>
        <w:rPr>
          <w:color w:val="000000"/>
          <w:sz w:val="22"/>
          <w:szCs w:val="22"/>
        </w:rPr>
        <w:br/>
        <w:t>E) a emigração e a imigração possuem o mesmo efeito populacional.</w:t>
      </w:r>
    </w:p>
    <w:p w14:paraId="26B06311" w14:textId="77777777" w:rsidR="00427905" w:rsidRDefault="00427905"/>
    <w:p w14:paraId="57D54124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19.</w:t>
      </w:r>
      <w:r>
        <w:rPr>
          <w:color w:val="000000"/>
          <w:sz w:val="22"/>
          <w:szCs w:val="22"/>
        </w:rPr>
        <w:t xml:space="preserve"> Uma população de bactérias é colocada em um recipiente com grande quantidade de nutrientes. Inicialmente, cresce rapidamente, mas depois o crescimento diminui à medida que os recursos se tornam limitados. Esse comportamento se aproxima de um crescimento:</w:t>
      </w:r>
    </w:p>
    <w:p w14:paraId="2B30E43C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A) exclusivamente linear.</w:t>
      </w:r>
      <w:r>
        <w:rPr>
          <w:color w:val="000000"/>
          <w:sz w:val="22"/>
          <w:szCs w:val="22"/>
        </w:rPr>
        <w:br/>
        <w:t>B) sem qualquer limite ambiental.</w:t>
      </w:r>
      <w:r>
        <w:rPr>
          <w:color w:val="000000"/>
          <w:sz w:val="22"/>
          <w:szCs w:val="22"/>
        </w:rPr>
        <w:br/>
        <w:t>C) exponencial permanente.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D) limitado pela capacidade de suporte do ambiente.</w:t>
      </w:r>
      <w:r>
        <w:rPr>
          <w:color w:val="000000"/>
          <w:sz w:val="22"/>
          <w:szCs w:val="22"/>
        </w:rPr>
        <w:br/>
        <w:t>E) independente da disponibilidade de recursos.</w:t>
      </w:r>
    </w:p>
    <w:p w14:paraId="0DB0A9B1" w14:textId="77777777" w:rsidR="00427905" w:rsidRDefault="00427905">
      <w:pPr>
        <w:pStyle w:val="NormalWeb"/>
        <w:spacing w:before="0" w:beforeAutospacing="0" w:after="0" w:afterAutospacing="0" w:line="15" w:lineRule="atLeast"/>
        <w:jc w:val="both"/>
        <w:rPr>
          <w:color w:val="000000"/>
          <w:sz w:val="22"/>
          <w:szCs w:val="22"/>
        </w:rPr>
      </w:pPr>
    </w:p>
    <w:p w14:paraId="4D6AA140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b/>
          <w:bCs/>
          <w:color w:val="000000"/>
          <w:sz w:val="22"/>
          <w:szCs w:val="22"/>
        </w:rPr>
        <w:t>20.</w:t>
      </w:r>
      <w:r>
        <w:rPr>
          <w:color w:val="000000"/>
          <w:sz w:val="22"/>
          <w:szCs w:val="22"/>
        </w:rPr>
        <w:t xml:space="preserve"> Uma área agrícola apresenta erosão intensa, redução da matéria orgânica do solo e perda de nutrientes. Um produtor decide utilizar adubação verde, diversificar as culturas e manter cobertura vegetal no solo. Essas medidas podem contribuir para a sustentabilidade porque:</w:t>
      </w:r>
    </w:p>
    <w:p w14:paraId="0EB8E5B3" w14:textId="77777777" w:rsidR="00427905" w:rsidRDefault="00F256CC">
      <w:pPr>
        <w:pStyle w:val="NormalWeb"/>
        <w:spacing w:before="0" w:beforeAutospacing="0" w:after="0" w:afterAutospacing="0" w:line="15" w:lineRule="atLeast"/>
        <w:jc w:val="both"/>
      </w:pPr>
      <w:r>
        <w:rPr>
          <w:color w:val="000000"/>
          <w:sz w:val="22"/>
          <w:szCs w:val="22"/>
        </w:rPr>
        <w:t>A) eliminam completamente a necessidade de decompositores.</w:t>
      </w:r>
      <w:r>
        <w:rPr>
          <w:color w:val="000000"/>
          <w:sz w:val="22"/>
          <w:szCs w:val="22"/>
        </w:rPr>
        <w:br/>
        <w:t>B) impedem a circulação de nutrientes nos ciclos biogeoquímicos.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C) reduzem a biodiversidade para aumentar a produtividade.</w:t>
      </w:r>
      <w:r>
        <w:rPr>
          <w:color w:val="000000"/>
          <w:sz w:val="22"/>
          <w:szCs w:val="22"/>
        </w:rPr>
        <w:br/>
        <w:t>D) substituem todos os processos naturais por processos artificiais.</w:t>
      </w:r>
      <w:r>
        <w:rPr>
          <w:color w:val="000000"/>
          <w:sz w:val="22"/>
          <w:szCs w:val="22"/>
        </w:rPr>
        <w:br/>
        <w:t>E) favorecem a conservação do solo e a ciclagem de nutrientes.</w:t>
      </w:r>
    </w:p>
    <w:p w14:paraId="6650C883" w14:textId="77777777" w:rsidR="00427905" w:rsidRDefault="00427905"/>
    <w:p w14:paraId="4429242E" w14:textId="2ACA112D" w:rsidR="00427905" w:rsidRDefault="00427905">
      <w:pPr>
        <w:rPr>
          <w:b/>
          <w:bCs/>
          <w:sz w:val="24"/>
          <w:szCs w:val="24"/>
        </w:rPr>
      </w:pPr>
    </w:p>
    <w:sectPr w:rsidR="00427905">
      <w:type w:val="continuous"/>
      <w:pgSz w:w="11906" w:h="16838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893698A"/>
    <w:multiLevelType w:val="singleLevel"/>
    <w:tmpl w:val="B893698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1878616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27905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0C7"/>
    <w:rsid w:val="005346FF"/>
    <w:rsid w:val="00534DA7"/>
    <w:rsid w:val="00535C33"/>
    <w:rsid w:val="005377BE"/>
    <w:rsid w:val="00547522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2315"/>
    <w:rsid w:val="00821DAE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70989"/>
    <w:rsid w:val="00970E72"/>
    <w:rsid w:val="00973A6D"/>
    <w:rsid w:val="00982076"/>
    <w:rsid w:val="00982E8C"/>
    <w:rsid w:val="00992C4C"/>
    <w:rsid w:val="009957A0"/>
    <w:rsid w:val="00996D7C"/>
    <w:rsid w:val="009979E7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3CAA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962BF"/>
    <w:rsid w:val="00E9721B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2399"/>
    <w:rsid w:val="00F22534"/>
    <w:rsid w:val="00F256CC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73A6D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  <w:rsid w:val="0D5B02FA"/>
    <w:rsid w:val="2E892856"/>
    <w:rsid w:val="35A4398E"/>
    <w:rsid w:val="51CB250E"/>
    <w:rsid w:val="627E0125"/>
    <w:rsid w:val="64F35CCF"/>
    <w:rsid w:val="69C9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1FDA7A3"/>
  <w15:docId w15:val="{47CA3459-AFF5-4ABD-9228-7EB6008E8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Pr>
      <w:b/>
      <w:bCs/>
    </w:rPr>
  </w:style>
  <w:style w:type="character" w:styleId="nfase">
    <w:name w:val="Emphasis"/>
    <w:uiPriority w:val="20"/>
    <w:qFormat/>
    <w:rPr>
      <w:i/>
      <w:iCs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zh-CN" w:eastAsia="en-US"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Pr>
      <w:rFonts w:eastAsia="Times New Roman"/>
    </w:rPr>
  </w:style>
  <w:style w:type="character" w:customStyle="1" w:styleId="CabealhoChar">
    <w:name w:val="Cabeçalho Char"/>
    <w:link w:val="Cabealho"/>
    <w:uiPriority w:val="99"/>
    <w:qFormat/>
    <w:rPr>
      <w:rFonts w:ascii="Arial" w:hAnsi="Arial"/>
      <w:sz w:val="22"/>
      <w:szCs w:val="22"/>
      <w:lang w:val="zh-CN" w:eastAsia="en-US"/>
    </w:rPr>
  </w:style>
  <w:style w:type="character" w:customStyle="1" w:styleId="apple-converted-space">
    <w:name w:val="apple-converted-space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GridTable2-Accent11">
    <w:name w:val="Grid Table 2 - Accent 11"/>
    <w:basedOn w:val="Tabelanormal"/>
    <w:uiPriority w:val="47"/>
    <w:qFormat/>
    <w:tblPr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qFormat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qFormat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qFormat/>
  </w:style>
  <w:style w:type="paragraph" w:customStyle="1" w:styleId="address">
    <w:name w:val="address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ontepargpadro"/>
    <w:qFormat/>
  </w:style>
  <w:style w:type="paragraph" w:customStyle="1" w:styleId="cinza2">
    <w:name w:val="cinza2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qFormat/>
  </w:style>
  <w:style w:type="character" w:customStyle="1" w:styleId="Ttulo3Char">
    <w:name w:val="Título 3 Char"/>
    <w:link w:val="Ttulo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MenoPendente1">
    <w:name w:val="Menção Pendente1"/>
    <w:uiPriority w:val="99"/>
    <w:semiHidden/>
    <w:unhideWhenUsed/>
    <w:qFormat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Pr>
      <w:color w:val="666666"/>
    </w:rPr>
  </w:style>
  <w:style w:type="character" w:customStyle="1" w:styleId="fontstyle01">
    <w:name w:val="fontstyle01"/>
    <w:basedOn w:val="Fontepargpadro"/>
    <w:qFormat/>
    <w:rPr>
      <w:rFonts w:ascii="Arial" w:hAnsi="Arial" w:cs="Arial" w:hint="default"/>
      <w:color w:val="000000"/>
      <w:sz w:val="52"/>
      <w:szCs w:val="52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1461</Words>
  <Characters>7891</Characters>
  <Application>Microsoft Office Word</Application>
  <DocSecurity>0</DocSecurity>
  <Lines>65</Lines>
  <Paragraphs>18</Paragraphs>
  <ScaleCrop>false</ScaleCrop>
  <Company>Hewlett-Packard Company</Company>
  <LinksUpToDate>false</LinksUpToDate>
  <CharactersWithSpaces>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creator>CEMP</dc:creator>
  <cp:lastModifiedBy>Coordenacao fund II e Ens. Médio</cp:lastModifiedBy>
  <cp:revision>2</cp:revision>
  <cp:lastPrinted>2022-10-14T10:43:00Z</cp:lastPrinted>
  <dcterms:created xsi:type="dcterms:W3CDTF">2026-08-12T10:29:00Z</dcterms:created>
  <dcterms:modified xsi:type="dcterms:W3CDTF">2026-08-12T10:29:00Z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KSOTemplateDocerSaveRecord">
    <vt:lpwstr>eyJoZGlkIjoiZmNlNzQyNWJkOTIyZTA3YTY1YmFlNGYxOTBkODk1NWQiLCJ1c2VySWQiOiIxMjM2OTUxMDU1ODEyIn0=</vt:lpwstr>
  </property>
  <property fmtid="{D5CDD505-2E9C-101B-9397-08002B2CF9AE}" pid="4" name="KSOProductBuildVer">
    <vt:lpwstr>1046-12.1.0.28032</vt:lpwstr>
  </property>
  <property fmtid="{D5CDD505-2E9C-101B-9397-08002B2CF9AE}" pid="5" name="ICV">
    <vt:lpwstr>20CCF53DD6D342E1A9D5A24E76FAC605_13</vt:lpwstr>
  </property>
</Properties>
</file>