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26508">
      <w:pPr>
        <w:pStyle w:val="2"/>
        <w:spacing w:line="360" w:lineRule="auto"/>
        <w:ind w:left="2832" w:firstLine="708"/>
        <w:jc w:val="left"/>
        <w:rPr>
          <w:szCs w:val="28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7A4152">
                            <w:r>
                              <w:drawing>
                                <wp:inline distT="0" distB="0" distL="0" distR="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26" o:spt="202" type="#_x0000_t202" style="position:absolute;left:0pt;margin-left:1.15pt;margin-top:1.2pt;height:55.95pt;width:59pt;mso-wrap-style:none;z-index:251660288;mso-width-relative:page;mso-height-relative:page;" fillcolor="#FFFFFF" filled="t" stroked="f" coordsize="21600,21600" o:gfxdata="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VcWPbVAAAA&#10;BwEAAA8AAAAAAAAAAQAgAAAAIgAAAGRycy9kb3ducmV2LnhtbFBLAQIUABQAAAAIAIdO4kCy1Ggl&#10;IAIAAEQEAAAOAAAAAAAAAAEAIAAAACQBAABkcnMvZTJvRG9jLnhtbFBLBQYAAAAABgAGAFkBAAC2&#10;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457A4152">
                      <w:r>
                        <w:drawing>
                          <wp:inline distT="0" distB="0" distL="0" distR="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>CEMP – Centro Educacional Marapendi</w:t>
      </w:r>
    </w:p>
    <w:p w14:paraId="7E7A9595"/>
    <w:p w14:paraId="3FC95F6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2B5CD59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 </w:t>
      </w: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PEDRO HENRIQUE        </w:t>
      </w:r>
      <w:r>
        <w:rPr>
          <w:rFonts w:hint="default"/>
          <w:b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237AFB64">
      <w:pPr>
        <w:spacing w:line="360" w:lineRule="auto"/>
        <w:jc w:val="center"/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2649"/>
                            <a:ext cx="1077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159A1E0">
                              <w:pPr>
                                <w:jc w:val="center"/>
                                <w:rPr>
                                  <w:rFonts w:hint="default"/>
                                  <w:lang w:val="pt-BR"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QUESTIONÁRIO </w:t>
                              </w:r>
                              <w:r>
                                <w:rPr>
                                  <w:rFonts w:hint="default" w:ascii="Franklin Gothic Medium" w:hAnsi="Franklin Gothic Medium" w:cs="Arial"/>
                                  <w:b/>
                                  <w:color w:val="000000" w:themeColor="text1"/>
                                  <w:lang w:val="pt-BR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DE GEOGRAFIA UNI 7. CAP. 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1" o:spid="_x0000_s1026" o:spt="203" style="position:absolute;left:0pt;margin-left:-7.95pt;margin-top:10.65pt;height:24pt;width:544pt;z-index:251659264;mso-width-relative:page;mso-height-relative:page;" coordorigin="500,2547" coordsize="10800,540" o:gfxdata="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">
                <o:lock v:ext="edit" aspectratio="f"/>
                <v:shape id="Text Box 84" o:spid="_x0000_s1026" o:spt="202" type="#_x0000_t202" style="position:absolute;left:500;top:2649;height:438;width:10770;" filled="f" stroked="f" coordsize="21600,21600" o:gfxdata="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/jVA&#10;3M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159A1E0">
                        <w:pPr>
                          <w:jc w:val="center"/>
                          <w:rPr>
                            <w:rFonts w:hint="default"/>
                            <w:lang w:val="pt-BR"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QUESTIONÁRIO </w:t>
                        </w:r>
                        <w:r>
                          <w:rPr>
                            <w:rFonts w:hint="default" w:ascii="Franklin Gothic Medium" w:hAnsi="Franklin Gothic Medium" w:cs="Arial"/>
                            <w:b/>
                            <w:color w:val="000000" w:themeColor="text1"/>
                            <w:lang w:val="pt-BR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DE GEOGRAFIA UNI 7. CAP. 3</w:t>
                        </w:r>
                      </w:p>
                    </w:txbxContent>
                  </v:textbox>
                </v:shape>
                <v:line id="Line 89" o:spid="_x0000_s1026" o:spt="20" style="position:absolute;left:500;top:2547;height:0;width:10800;" filled="f" stroked="t" coordsize="21600,21600" o:gfxdata="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30XsacQAAADiAAAADwAAAAAAAAABACAAAAAiAAAAZHJzL2Rvd25yZXYueG1sUEsBAhQAFAAAAAgA&#10;h07iQDMvBZ47AAAAOQAAABAAAAAAAAAAAQAgAAAAEwEAAGRycy9zaGFwZXhtbC54bWxQSwUGAAAA&#10;AAYABgBbAQAAvQMAAAAA&#10;">
                  <v:fill on="f" focussize="0,0"/>
                  <v:stroke weight="2pt" color="#000000" joinstyle="round"/>
                  <v:imagedata o:title=""/>
                  <o:lock v:ext="edit" aspectratio="f"/>
                </v:line>
                <v:line id="Line 90" o:spid="_x0000_s1026" o:spt="20" style="position:absolute;left:500;top:3087;height:0;width:10800;" filled="f" stroked="t" coordsize="21600,21600" o:gfxdata="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f4&#10;f8PCAAAA4gAAAA8AAAAAAAAAAQAgAAAAIgAAAGRycy9kb3ducmV2LnhtbFBLAQIUABQAAAAIAIdO&#10;4kAzLwWeOwAAADkAAAAQAAAAAAAAAAEAIAAAABEBAABkcnMvc2hhcGV4bWwueG1sUEsFBgAAAAAG&#10;AAYAWwEAALsDAAAAAA==&#10;">
                  <v:fill on="f" focussize="0,0"/>
                  <v:stroke weight="2pt"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 w14:paraId="62258AB3">
      <w:pPr>
        <w:jc w:val="both"/>
      </w:pPr>
    </w:p>
    <w:p w14:paraId="367C9053">
      <w:pPr>
        <w:pStyle w:val="18"/>
        <w:rPr>
          <w:b/>
          <w:bCs/>
        </w:rPr>
      </w:pPr>
    </w:p>
    <w:p w14:paraId="41A1F216">
      <w:pPr>
        <w:numPr>
          <w:ilvl w:val="0"/>
          <w:numId w:val="1"/>
        </w:numPr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>Quais são as d</w:t>
      </w:r>
      <w:r>
        <w:rPr>
          <w:rFonts w:hint="default"/>
          <w:b/>
          <w:bCs/>
          <w:sz w:val="24"/>
          <w:szCs w:val="24"/>
          <w:lang w:val="pt-BR"/>
        </w:rPr>
        <w:t>uas maiores metrópoles nacionais</w:t>
      </w:r>
      <w:r>
        <w:rPr>
          <w:rFonts w:hint="default"/>
          <w:sz w:val="24"/>
          <w:szCs w:val="24"/>
          <w:lang w:val="pt-BR"/>
        </w:rPr>
        <w:t>?</w:t>
      </w:r>
    </w:p>
    <w:p w14:paraId="27CC4B32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</w:t>
      </w:r>
    </w:p>
    <w:p w14:paraId="6A1D0EDC">
      <w:pPr>
        <w:rPr>
          <w:b/>
          <w:bCs/>
        </w:rPr>
      </w:pPr>
    </w:p>
    <w:p w14:paraId="1914CC86">
      <w:pPr>
        <w:numPr>
          <w:ilvl w:val="0"/>
          <w:numId w:val="1"/>
        </w:numPr>
        <w:ind w:left="0" w:leftChars="0" w:firstLine="0" w:firstLineChars="0"/>
        <w:rPr>
          <w:rFonts w:hint="default"/>
          <w:b w:val="0"/>
          <w:bCs w:val="0"/>
          <w:sz w:val="24"/>
          <w:szCs w:val="24"/>
          <w:lang w:val="pt-BR"/>
        </w:rPr>
      </w:pPr>
      <w:r>
        <w:rPr>
          <w:rFonts w:hint="default"/>
          <w:b w:val="0"/>
          <w:bCs w:val="0"/>
          <w:sz w:val="24"/>
          <w:szCs w:val="24"/>
          <w:lang w:val="pt-BR"/>
        </w:rPr>
        <w:t xml:space="preserve">Quais </w:t>
      </w:r>
      <w:r>
        <w:rPr>
          <w:rFonts w:hint="default"/>
          <w:b/>
          <w:bCs/>
          <w:sz w:val="24"/>
          <w:szCs w:val="24"/>
          <w:lang w:val="pt-BR"/>
        </w:rPr>
        <w:t xml:space="preserve">fatores </w:t>
      </w:r>
      <w:r>
        <w:rPr>
          <w:rFonts w:hint="default"/>
          <w:b w:val="0"/>
          <w:bCs w:val="0"/>
          <w:sz w:val="24"/>
          <w:szCs w:val="24"/>
          <w:lang w:val="pt-BR"/>
        </w:rPr>
        <w:t xml:space="preserve">fazem com que ambas as cidades sejam consideradas </w:t>
      </w:r>
      <w:r>
        <w:rPr>
          <w:rFonts w:hint="default"/>
          <w:b/>
          <w:bCs/>
          <w:sz w:val="24"/>
          <w:szCs w:val="24"/>
          <w:lang w:val="pt-BR"/>
        </w:rPr>
        <w:t>metrópoles nacionais</w:t>
      </w:r>
      <w:r>
        <w:rPr>
          <w:rFonts w:hint="default"/>
          <w:b w:val="0"/>
          <w:bCs w:val="0"/>
          <w:sz w:val="24"/>
          <w:szCs w:val="24"/>
          <w:lang w:val="pt-BR"/>
        </w:rPr>
        <w:t>?</w:t>
      </w:r>
    </w:p>
    <w:p w14:paraId="5B06A86A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35A0205F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56E85659">
      <w:pPr>
        <w:rPr>
          <w:b w:val="0"/>
          <w:bCs w:val="0"/>
          <w:sz w:val="24"/>
          <w:szCs w:val="24"/>
        </w:rPr>
      </w:pPr>
    </w:p>
    <w:p w14:paraId="74F56DBA">
      <w:pPr>
        <w:numPr>
          <w:ilvl w:val="0"/>
          <w:numId w:val="1"/>
        </w:numPr>
        <w:ind w:left="0" w:leftChars="0" w:firstLine="0" w:firstLineChars="0"/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b w:val="0"/>
          <w:bCs w:val="0"/>
          <w:sz w:val="24"/>
          <w:szCs w:val="24"/>
          <w:lang w:val="pt-BR"/>
        </w:rPr>
        <w:t xml:space="preserve">Cite alguns </w:t>
      </w:r>
      <w:r>
        <w:rPr>
          <w:rFonts w:hint="default"/>
          <w:b/>
          <w:bCs/>
          <w:sz w:val="24"/>
          <w:szCs w:val="24"/>
          <w:lang w:val="pt-BR"/>
        </w:rPr>
        <w:t xml:space="preserve">fatores </w:t>
      </w:r>
      <w:r>
        <w:rPr>
          <w:rFonts w:hint="default"/>
          <w:b w:val="0"/>
          <w:bCs w:val="0"/>
          <w:sz w:val="24"/>
          <w:szCs w:val="24"/>
          <w:lang w:val="pt-BR"/>
        </w:rPr>
        <w:t xml:space="preserve">que contribuem para a </w:t>
      </w:r>
      <w:r>
        <w:rPr>
          <w:rFonts w:hint="default"/>
          <w:b/>
          <w:bCs/>
          <w:sz w:val="24"/>
          <w:szCs w:val="24"/>
          <w:lang w:val="pt-BR"/>
        </w:rPr>
        <w:t>saída das indústrias dessas grandes cidades</w:t>
      </w:r>
      <w:r>
        <w:rPr>
          <w:rFonts w:hint="default"/>
          <w:b w:val="0"/>
          <w:bCs w:val="0"/>
          <w:sz w:val="24"/>
          <w:szCs w:val="24"/>
          <w:lang w:val="pt-BR"/>
        </w:rPr>
        <w:t xml:space="preserve"> em direção às </w:t>
      </w:r>
      <w:r>
        <w:rPr>
          <w:rFonts w:hint="default"/>
          <w:b/>
          <w:bCs/>
          <w:sz w:val="24"/>
          <w:szCs w:val="24"/>
          <w:lang w:val="pt-BR"/>
        </w:rPr>
        <w:t>pequenas e médias cidades do interior:</w:t>
      </w:r>
    </w:p>
    <w:p w14:paraId="25808590">
      <w:pPr>
        <w:numPr>
          <w:ilvl w:val="0"/>
          <w:numId w:val="0"/>
        </w:numPr>
        <w:ind w:leftChars="0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4E90BBDB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3808210B">
      <w:pPr>
        <w:numPr>
          <w:ilvl w:val="0"/>
          <w:numId w:val="0"/>
        </w:numPr>
        <w:jc w:val="both"/>
        <w:rPr>
          <w:rFonts w:hint="default"/>
          <w:sz w:val="24"/>
          <w:szCs w:val="24"/>
          <w:lang w:val="pt-BR"/>
        </w:rPr>
      </w:pPr>
    </w:p>
    <w:p w14:paraId="6DE8EF0C">
      <w:pPr>
        <w:numPr>
          <w:ilvl w:val="0"/>
          <w:numId w:val="1"/>
        </w:numPr>
        <w:ind w:left="0" w:leftChars="0" w:firstLine="0" w:firstLineChars="0"/>
        <w:rPr>
          <w:b w:val="0"/>
          <w:bCs w:val="0"/>
          <w:sz w:val="24"/>
          <w:szCs w:val="24"/>
        </w:rPr>
      </w:pPr>
      <w:r>
        <w:rPr>
          <w:rFonts w:hint="default"/>
          <w:b w:val="0"/>
          <w:bCs w:val="0"/>
          <w:sz w:val="24"/>
          <w:szCs w:val="24"/>
          <w:lang w:val="pt-BR"/>
        </w:rPr>
        <w:t>Destaque as principais a</w:t>
      </w:r>
      <w:r>
        <w:rPr>
          <w:rFonts w:hint="default"/>
          <w:b/>
          <w:bCs/>
          <w:sz w:val="24"/>
          <w:szCs w:val="24"/>
          <w:lang w:val="pt-BR"/>
        </w:rPr>
        <w:t xml:space="preserve">tividades econômicas </w:t>
      </w:r>
      <w:r>
        <w:rPr>
          <w:rFonts w:hint="default"/>
          <w:b w:val="0"/>
          <w:bCs w:val="0"/>
          <w:sz w:val="24"/>
          <w:szCs w:val="24"/>
          <w:lang w:val="pt-BR"/>
        </w:rPr>
        <w:t>da Região Sudeste.</w:t>
      </w:r>
    </w:p>
    <w:p w14:paraId="2D0E6D44">
      <w:pPr>
        <w:numPr>
          <w:numId w:val="0"/>
        </w:numPr>
        <w:ind w:leftChars="0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</w:t>
      </w:r>
    </w:p>
    <w:p w14:paraId="0EF3539C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294A17D0">
      <w:pPr>
        <w:numPr>
          <w:ilvl w:val="0"/>
          <w:numId w:val="0"/>
        </w:numPr>
        <w:jc w:val="both"/>
        <w:rPr>
          <w:rFonts w:hint="default"/>
          <w:sz w:val="24"/>
          <w:szCs w:val="24"/>
          <w:lang w:val="pt-BR"/>
        </w:rPr>
      </w:pPr>
    </w:p>
    <w:p w14:paraId="355F7E10">
      <w:pPr>
        <w:numPr>
          <w:ilvl w:val="0"/>
          <w:numId w:val="1"/>
        </w:numPr>
        <w:ind w:left="0" w:leftChars="0" w:firstLine="0" w:firstLineChars="0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 xml:space="preserve">Caracterize a </w:t>
      </w:r>
      <w:r>
        <w:rPr>
          <w:rFonts w:hint="default"/>
          <w:b/>
          <w:bCs/>
          <w:sz w:val="24"/>
          <w:szCs w:val="24"/>
          <w:lang w:val="pt-BR"/>
        </w:rPr>
        <w:t xml:space="preserve">agropecuária </w:t>
      </w:r>
      <w:r>
        <w:rPr>
          <w:rFonts w:hint="default"/>
          <w:sz w:val="24"/>
          <w:szCs w:val="24"/>
          <w:lang w:val="pt-BR"/>
        </w:rPr>
        <w:t xml:space="preserve">da região Sudeste, destacando os </w:t>
      </w:r>
      <w:r>
        <w:rPr>
          <w:rFonts w:hint="default"/>
          <w:b/>
          <w:bCs/>
          <w:sz w:val="24"/>
          <w:szCs w:val="24"/>
          <w:lang w:val="pt-BR"/>
        </w:rPr>
        <w:t>principais produtos</w:t>
      </w:r>
      <w:r>
        <w:rPr>
          <w:rFonts w:hint="default"/>
          <w:sz w:val="24"/>
          <w:szCs w:val="24"/>
          <w:lang w:val="pt-BR"/>
        </w:rPr>
        <w:t xml:space="preserve"> da agricultura e da pecuária:</w:t>
      </w:r>
    </w:p>
    <w:p w14:paraId="19AABBC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61A70A7D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17841A5B">
      <w:pPr>
        <w:numPr>
          <w:ilvl w:val="0"/>
          <w:numId w:val="0"/>
        </w:numPr>
        <w:jc w:val="both"/>
        <w:rPr>
          <w:rFonts w:hint="default"/>
          <w:sz w:val="24"/>
          <w:szCs w:val="24"/>
          <w:lang w:val="pt-BR"/>
        </w:rPr>
      </w:pPr>
    </w:p>
    <w:p w14:paraId="3DCBA136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>Sobre a mineração no Sudeste, responda:</w:t>
      </w:r>
    </w:p>
    <w:p w14:paraId="637117E6">
      <w:pPr>
        <w:numPr>
          <w:ilvl w:val="0"/>
          <w:numId w:val="2"/>
        </w:numPr>
        <w:jc w:val="both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>Qual estado se destaca pela exploração de minérios?</w:t>
      </w:r>
    </w:p>
    <w:p w14:paraId="0E63BD97">
      <w:pPr>
        <w:numPr>
          <w:numId w:val="0"/>
        </w:numPr>
        <w:jc w:val="both"/>
        <w:rPr>
          <w:rFonts w:hint="default"/>
          <w:sz w:val="24"/>
          <w:szCs w:val="24"/>
          <w:lang w:val="pt-BR"/>
        </w:rPr>
      </w:pPr>
      <w:r>
        <w:rPr>
          <w:b/>
          <w:bCs/>
        </w:rPr>
        <w:t>__________________________________________________________________________________________________________</w:t>
      </w:r>
    </w:p>
    <w:p w14:paraId="68348FCD">
      <w:pPr>
        <w:jc w:val="both"/>
        <w:rPr>
          <w:sz w:val="24"/>
          <w:szCs w:val="24"/>
        </w:rPr>
      </w:pPr>
    </w:p>
    <w:p w14:paraId="4F4D5B4A">
      <w:pPr>
        <w:numPr>
          <w:ilvl w:val="0"/>
          <w:numId w:val="2"/>
        </w:numPr>
        <w:ind w:left="0" w:leftChars="0" w:firstLine="0" w:firstLineChars="0"/>
        <w:jc w:val="both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>Quais são os principais minérios extraídos?</w:t>
      </w:r>
    </w:p>
    <w:p w14:paraId="32A2183F">
      <w:pPr>
        <w:numPr>
          <w:numId w:val="0"/>
        </w:numPr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0D909C47">
      <w:pPr>
        <w:numPr>
          <w:numId w:val="0"/>
        </w:numPr>
        <w:jc w:val="both"/>
        <w:rPr>
          <w:rFonts w:hint="default"/>
          <w:b/>
          <w:bCs/>
          <w:lang w:val="pt-BR"/>
        </w:rPr>
      </w:pPr>
    </w:p>
    <w:p w14:paraId="7E75DB14">
      <w:pPr>
        <w:numPr>
          <w:ilvl w:val="0"/>
          <w:numId w:val="2"/>
        </w:numPr>
        <w:ind w:left="0" w:leftChars="0" w:firstLine="0" w:firstLineChars="0"/>
        <w:jc w:val="both"/>
        <w:rPr>
          <w:rFonts w:hint="default"/>
          <w:b w:val="0"/>
          <w:bCs w:val="0"/>
          <w:sz w:val="24"/>
          <w:szCs w:val="24"/>
          <w:lang w:val="pt-BR"/>
        </w:rPr>
      </w:pPr>
      <w:r>
        <w:rPr>
          <w:rFonts w:hint="default"/>
          <w:b w:val="0"/>
          <w:bCs w:val="0"/>
          <w:sz w:val="24"/>
          <w:szCs w:val="24"/>
          <w:lang w:val="pt-BR"/>
        </w:rPr>
        <w:t xml:space="preserve">Quais são os possíveis </w:t>
      </w:r>
      <w:r>
        <w:rPr>
          <w:rFonts w:hint="default"/>
          <w:b/>
          <w:bCs/>
          <w:sz w:val="24"/>
          <w:szCs w:val="24"/>
          <w:lang w:val="pt-BR"/>
        </w:rPr>
        <w:t xml:space="preserve">impactos socioambientais </w:t>
      </w:r>
      <w:r>
        <w:rPr>
          <w:rFonts w:hint="default"/>
          <w:b w:val="0"/>
          <w:bCs w:val="0"/>
          <w:sz w:val="24"/>
          <w:szCs w:val="24"/>
          <w:lang w:val="pt-BR"/>
        </w:rPr>
        <w:t xml:space="preserve">gerados pela </w:t>
      </w:r>
      <w:r>
        <w:rPr>
          <w:rFonts w:hint="default"/>
          <w:b/>
          <w:bCs/>
          <w:sz w:val="24"/>
          <w:szCs w:val="24"/>
          <w:lang w:val="pt-BR"/>
        </w:rPr>
        <w:t xml:space="preserve">exploração predatória dos minérios? </w:t>
      </w:r>
      <w:r>
        <w:rPr>
          <w:rFonts w:hint="default"/>
          <w:b w:val="0"/>
          <w:bCs w:val="0"/>
          <w:sz w:val="24"/>
          <w:szCs w:val="24"/>
          <w:lang w:val="pt-BR"/>
        </w:rPr>
        <w:t xml:space="preserve">Explique, </w:t>
      </w:r>
      <w:r>
        <w:rPr>
          <w:rFonts w:hint="default"/>
          <w:b/>
          <w:bCs/>
          <w:sz w:val="24"/>
          <w:szCs w:val="24"/>
          <w:lang w:val="pt-BR"/>
        </w:rPr>
        <w:t>citando um caso</w:t>
      </w:r>
      <w:r>
        <w:rPr>
          <w:rFonts w:hint="default"/>
          <w:b w:val="0"/>
          <w:bCs w:val="0"/>
          <w:sz w:val="24"/>
          <w:szCs w:val="24"/>
          <w:lang w:val="pt-BR"/>
        </w:rPr>
        <w:t xml:space="preserve"> que você conhece:</w:t>
      </w:r>
    </w:p>
    <w:p w14:paraId="56FE82A3">
      <w:pPr>
        <w:numPr>
          <w:numId w:val="0"/>
        </w:numPr>
        <w:jc w:val="both"/>
        <w:rPr>
          <w:rFonts w:hint="default"/>
          <w:b/>
          <w:bCs/>
          <w:lang w:val="pt-BR"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311932">
      <w:pPr>
        <w:pStyle w:val="10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leftChars="0" w:right="0" w:firstLine="0" w:firstLineChars="0"/>
        <w:jc w:val="left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 xml:space="preserve">Caracterize </w:t>
      </w:r>
      <w:r>
        <w:rPr>
          <w:rFonts w:hint="default"/>
          <w:b/>
          <w:bCs/>
          <w:sz w:val="24"/>
          <w:szCs w:val="24"/>
          <w:lang w:val="pt-BR"/>
        </w:rPr>
        <w:t>a indústria</w:t>
      </w:r>
      <w:r>
        <w:rPr>
          <w:rFonts w:hint="default"/>
          <w:sz w:val="24"/>
          <w:szCs w:val="24"/>
          <w:lang w:val="pt-BR"/>
        </w:rPr>
        <w:t xml:space="preserve"> da Região Sudeste, citando </w:t>
      </w:r>
      <w:r>
        <w:rPr>
          <w:rFonts w:hint="default"/>
          <w:b/>
          <w:bCs/>
          <w:sz w:val="24"/>
          <w:szCs w:val="24"/>
          <w:lang w:val="pt-BR"/>
        </w:rPr>
        <w:t>exemplos de polos industriais</w:t>
      </w:r>
      <w:r>
        <w:rPr>
          <w:rFonts w:hint="default"/>
          <w:sz w:val="24"/>
          <w:szCs w:val="24"/>
          <w:lang w:val="pt-BR"/>
        </w:rPr>
        <w:t xml:space="preserve"> e o que é </w:t>
      </w:r>
      <w:r>
        <w:rPr>
          <w:rFonts w:hint="default"/>
          <w:b/>
          <w:bCs/>
          <w:sz w:val="24"/>
          <w:szCs w:val="24"/>
          <w:lang w:val="pt-BR"/>
        </w:rPr>
        <w:t>produzido</w:t>
      </w:r>
      <w:r>
        <w:rPr>
          <w:rFonts w:hint="default"/>
          <w:sz w:val="24"/>
          <w:szCs w:val="24"/>
          <w:lang w:val="pt-BR"/>
        </w:rPr>
        <w:t xml:space="preserve"> por lá:</w:t>
      </w:r>
    </w:p>
    <w:p w14:paraId="63507E9A">
      <w:pPr>
        <w:pStyle w:val="4"/>
        <w:keepNext w:val="0"/>
        <w:keepLines w:val="0"/>
        <w:widowControl/>
        <w:suppressLineNumbers w:val="0"/>
        <w:jc w:val="center"/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hint="default"/>
          <w:b/>
          <w:bCs/>
          <w:lang w:val="pt-BR"/>
        </w:rPr>
        <w:t>__________________________________</w:t>
      </w:r>
      <w:r>
        <w:rPr>
          <w:sz w:val="24"/>
          <w:szCs w:val="24"/>
        </w:rPr>
        <w:br w:type="page"/>
      </w:r>
      <w:bookmarkStart w:id="0" w:name="_GoBack"/>
      <w:r>
        <w:t>Gabarito</w:t>
      </w:r>
      <w:bookmarkEnd w:id="0"/>
    </w:p>
    <w:p w14:paraId="5D773262">
      <w:pPr>
        <w:pStyle w:val="10"/>
        <w:keepNext w:val="0"/>
        <w:keepLines w:val="0"/>
        <w:widowControl/>
        <w:suppressLineNumbers w:val="0"/>
        <w:rPr>
          <w:sz w:val="22"/>
          <w:szCs w:val="22"/>
        </w:rPr>
      </w:pPr>
      <w:r>
        <w:rPr>
          <w:rStyle w:val="7"/>
          <w:sz w:val="22"/>
          <w:szCs w:val="22"/>
        </w:rPr>
        <w:t>1. Quais são as duas maiores metrópoles nacionais?</w:t>
      </w:r>
      <w:r>
        <w:rPr>
          <w:sz w:val="22"/>
          <w:szCs w:val="22"/>
        </w:rPr>
        <w:br w:type="textWrapping"/>
      </w:r>
      <w:r>
        <w:rPr>
          <w:rStyle w:val="7"/>
          <w:sz w:val="22"/>
          <w:szCs w:val="22"/>
        </w:rPr>
        <w:t>São Paulo (SP) e Rio de Janeiro (RJ).</w:t>
      </w:r>
    </w:p>
    <w:p w14:paraId="6A27FB12">
      <w:pPr>
        <w:pStyle w:val="10"/>
        <w:keepNext w:val="0"/>
        <w:keepLines w:val="0"/>
        <w:widowControl/>
        <w:suppressLineNumbers w:val="0"/>
        <w:rPr>
          <w:sz w:val="22"/>
          <w:szCs w:val="22"/>
        </w:rPr>
      </w:pPr>
      <w:r>
        <w:rPr>
          <w:rStyle w:val="7"/>
          <w:sz w:val="22"/>
          <w:szCs w:val="22"/>
        </w:rPr>
        <w:t>2. Quais fatores fazem com que ambas as cidades sejam consideradas metrópoles nacionais?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Porque exercem forte </w:t>
      </w:r>
      <w:r>
        <w:rPr>
          <w:rStyle w:val="7"/>
          <w:sz w:val="22"/>
          <w:szCs w:val="22"/>
        </w:rPr>
        <w:t>influência econômica, política, cultural e financeira</w:t>
      </w:r>
      <w:r>
        <w:rPr>
          <w:sz w:val="22"/>
          <w:szCs w:val="22"/>
        </w:rPr>
        <w:t xml:space="preserve"> sobre grande parte do território brasileiro. Concentram </w:t>
      </w:r>
      <w:r>
        <w:rPr>
          <w:rStyle w:val="7"/>
          <w:sz w:val="22"/>
          <w:szCs w:val="22"/>
        </w:rPr>
        <w:t>empresas, serviços especializados, instituições financeiras, universidades, meios de comunicação, infraestrutura de transportes e atividades administrativas</w:t>
      </w:r>
      <w:r>
        <w:rPr>
          <w:sz w:val="22"/>
          <w:szCs w:val="22"/>
        </w:rPr>
        <w:t>, articulando diversas outras cidades e regiões do país.</w:t>
      </w:r>
    </w:p>
    <w:p w14:paraId="44319E12">
      <w:pPr>
        <w:pStyle w:val="10"/>
        <w:keepNext w:val="0"/>
        <w:keepLines w:val="0"/>
        <w:widowControl/>
        <w:suppressLineNumbers w:val="0"/>
        <w:rPr>
          <w:sz w:val="22"/>
          <w:szCs w:val="22"/>
        </w:rPr>
      </w:pPr>
      <w:r>
        <w:rPr>
          <w:rStyle w:val="7"/>
          <w:sz w:val="22"/>
          <w:szCs w:val="22"/>
        </w:rPr>
        <w:t>3. Cite alguns fatores que contribuem para a saída das indústrias dessas grandes cidades em direção às pequenas e médias cidades do interior: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Entre os principais fatores estão o </w:t>
      </w:r>
      <w:r>
        <w:rPr>
          <w:rStyle w:val="7"/>
          <w:sz w:val="22"/>
          <w:szCs w:val="22"/>
        </w:rPr>
        <w:t>alto preço dos terrenos</w:t>
      </w:r>
      <w:r>
        <w:rPr>
          <w:sz w:val="22"/>
          <w:szCs w:val="22"/>
        </w:rPr>
        <w:t xml:space="preserve">, os </w:t>
      </w:r>
      <w:r>
        <w:rPr>
          <w:rStyle w:val="7"/>
          <w:sz w:val="22"/>
          <w:szCs w:val="22"/>
        </w:rPr>
        <w:t>elevados custos de produção</w:t>
      </w:r>
      <w:r>
        <w:rPr>
          <w:sz w:val="22"/>
          <w:szCs w:val="22"/>
        </w:rPr>
        <w:t xml:space="preserve">, os </w:t>
      </w:r>
      <w:r>
        <w:rPr>
          <w:rStyle w:val="7"/>
          <w:sz w:val="22"/>
          <w:szCs w:val="22"/>
        </w:rPr>
        <w:t>congestionamentos e problemas de mobilidade</w:t>
      </w:r>
      <w:r>
        <w:rPr>
          <w:sz w:val="22"/>
          <w:szCs w:val="22"/>
        </w:rPr>
        <w:t xml:space="preserve">, a maior </w:t>
      </w:r>
      <w:r>
        <w:rPr>
          <w:rStyle w:val="7"/>
          <w:sz w:val="22"/>
          <w:szCs w:val="22"/>
        </w:rPr>
        <w:t>carga tributária e custos operacionais</w:t>
      </w:r>
      <w:r>
        <w:rPr>
          <w:sz w:val="22"/>
          <w:szCs w:val="22"/>
        </w:rPr>
        <w:t xml:space="preserve"> em algumas áreas metropolitanas e a busca por </w:t>
      </w:r>
      <w:r>
        <w:rPr>
          <w:rStyle w:val="7"/>
          <w:sz w:val="22"/>
          <w:szCs w:val="22"/>
        </w:rPr>
        <w:t>terrenos mais baratos, incentivos fiscais, maior disponibilidade de espaço e melhor infraestrutura</w:t>
      </w:r>
      <w:r>
        <w:rPr>
          <w:sz w:val="22"/>
          <w:szCs w:val="22"/>
        </w:rPr>
        <w:t xml:space="preserve"> em cidades do interior.</w:t>
      </w:r>
    </w:p>
    <w:p w14:paraId="140075C4">
      <w:pPr>
        <w:pStyle w:val="10"/>
        <w:keepNext w:val="0"/>
        <w:keepLines w:val="0"/>
        <w:widowControl/>
        <w:suppressLineNumbers w:val="0"/>
        <w:rPr>
          <w:sz w:val="22"/>
          <w:szCs w:val="22"/>
        </w:rPr>
      </w:pPr>
      <w:r>
        <w:rPr>
          <w:rStyle w:val="7"/>
          <w:sz w:val="22"/>
          <w:szCs w:val="22"/>
        </w:rPr>
        <w:t>4. Destaque as principais atividades econômicas da Região Sudeste.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Destacam-se a </w:t>
      </w:r>
      <w:r>
        <w:rPr>
          <w:rStyle w:val="7"/>
          <w:sz w:val="22"/>
          <w:szCs w:val="22"/>
        </w:rPr>
        <w:t>indústria</w:t>
      </w:r>
      <w:r>
        <w:rPr>
          <w:sz w:val="22"/>
          <w:szCs w:val="22"/>
        </w:rPr>
        <w:t xml:space="preserve">, o </w:t>
      </w:r>
      <w:r>
        <w:rPr>
          <w:rStyle w:val="7"/>
          <w:sz w:val="22"/>
          <w:szCs w:val="22"/>
        </w:rPr>
        <w:t>comércio</w:t>
      </w:r>
      <w:r>
        <w:rPr>
          <w:sz w:val="22"/>
          <w:szCs w:val="22"/>
        </w:rPr>
        <w:t xml:space="preserve">, a </w:t>
      </w:r>
      <w:r>
        <w:rPr>
          <w:rStyle w:val="7"/>
          <w:sz w:val="22"/>
          <w:szCs w:val="22"/>
        </w:rPr>
        <w:t>prestação de serviços</w:t>
      </w:r>
      <w:r>
        <w:rPr>
          <w:sz w:val="22"/>
          <w:szCs w:val="22"/>
        </w:rPr>
        <w:t xml:space="preserve">, o </w:t>
      </w:r>
      <w:r>
        <w:rPr>
          <w:rStyle w:val="7"/>
          <w:sz w:val="22"/>
          <w:szCs w:val="22"/>
        </w:rPr>
        <w:t>setor financeiro</w:t>
      </w:r>
      <w:r>
        <w:rPr>
          <w:sz w:val="22"/>
          <w:szCs w:val="22"/>
        </w:rPr>
        <w:t xml:space="preserve">, a </w:t>
      </w:r>
      <w:r>
        <w:rPr>
          <w:rStyle w:val="7"/>
          <w:sz w:val="22"/>
          <w:szCs w:val="22"/>
        </w:rPr>
        <w:t>agropecuária</w:t>
      </w:r>
      <w:r>
        <w:rPr>
          <w:sz w:val="22"/>
          <w:szCs w:val="22"/>
        </w:rPr>
        <w:t xml:space="preserve">, a </w:t>
      </w:r>
      <w:r>
        <w:rPr>
          <w:rStyle w:val="7"/>
          <w:sz w:val="22"/>
          <w:szCs w:val="22"/>
        </w:rPr>
        <w:t>mineração</w:t>
      </w:r>
      <w:r>
        <w:rPr>
          <w:sz w:val="22"/>
          <w:szCs w:val="22"/>
        </w:rPr>
        <w:t xml:space="preserve">, a </w:t>
      </w:r>
      <w:r>
        <w:rPr>
          <w:rStyle w:val="7"/>
          <w:sz w:val="22"/>
          <w:szCs w:val="22"/>
        </w:rPr>
        <w:t>produção de energia</w:t>
      </w:r>
      <w:r>
        <w:rPr>
          <w:sz w:val="22"/>
          <w:szCs w:val="22"/>
        </w:rPr>
        <w:t xml:space="preserve"> e o </w:t>
      </w:r>
      <w:r>
        <w:rPr>
          <w:rStyle w:val="7"/>
          <w:sz w:val="22"/>
          <w:szCs w:val="22"/>
        </w:rPr>
        <w:t>turismo</w:t>
      </w:r>
      <w:r>
        <w:rPr>
          <w:sz w:val="22"/>
          <w:szCs w:val="22"/>
        </w:rPr>
        <w:t>.</w:t>
      </w:r>
    </w:p>
    <w:p w14:paraId="22002A51">
      <w:pPr>
        <w:pStyle w:val="10"/>
        <w:keepNext w:val="0"/>
        <w:keepLines w:val="0"/>
        <w:widowControl/>
        <w:suppressLineNumbers w:val="0"/>
        <w:rPr>
          <w:sz w:val="22"/>
          <w:szCs w:val="22"/>
        </w:rPr>
      </w:pPr>
      <w:r>
        <w:rPr>
          <w:rStyle w:val="7"/>
          <w:sz w:val="22"/>
          <w:szCs w:val="22"/>
        </w:rPr>
        <w:t>5. Caracterize a agropecuária da região Sudeste, destacando os principais produtos da agricultura e da pecuária: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A agropecuária do Sudeste é </w:t>
      </w:r>
      <w:r>
        <w:rPr>
          <w:rStyle w:val="7"/>
          <w:sz w:val="22"/>
          <w:szCs w:val="22"/>
        </w:rPr>
        <w:t>diversificada e bastante modernizada</w:t>
      </w:r>
      <w:r>
        <w:rPr>
          <w:sz w:val="22"/>
          <w:szCs w:val="22"/>
        </w:rPr>
        <w:t xml:space="preserve">, com importante produção voltada tanto ao mercado interno quanto à exportação. Na agricultura, destacam-se </w:t>
      </w:r>
      <w:r>
        <w:rPr>
          <w:rStyle w:val="7"/>
          <w:sz w:val="22"/>
          <w:szCs w:val="22"/>
        </w:rPr>
        <w:t>café, cana-de-açúcar, laranja, soja, milho, feijão e hortaliças</w:t>
      </w:r>
      <w:r>
        <w:rPr>
          <w:sz w:val="22"/>
          <w:szCs w:val="22"/>
        </w:rPr>
        <w:t xml:space="preserve">. Na pecuária, destacam-se a criação de </w:t>
      </w:r>
      <w:r>
        <w:rPr>
          <w:rStyle w:val="7"/>
          <w:sz w:val="22"/>
          <w:szCs w:val="22"/>
        </w:rPr>
        <w:t>bovinos</w:t>
      </w:r>
      <w:r>
        <w:rPr>
          <w:sz w:val="22"/>
          <w:szCs w:val="22"/>
        </w:rPr>
        <w:t xml:space="preserve">, principalmente para produção de carne e leite, além da </w:t>
      </w:r>
      <w:r>
        <w:rPr>
          <w:rStyle w:val="7"/>
          <w:sz w:val="22"/>
          <w:szCs w:val="22"/>
        </w:rPr>
        <w:t>avicultura e suinocultura</w:t>
      </w:r>
      <w:r>
        <w:rPr>
          <w:sz w:val="22"/>
          <w:szCs w:val="22"/>
        </w:rPr>
        <w:t>.</w:t>
      </w:r>
    </w:p>
    <w:p w14:paraId="500AAD91">
      <w:pPr>
        <w:pStyle w:val="10"/>
        <w:keepNext w:val="0"/>
        <w:keepLines w:val="0"/>
        <w:widowControl/>
        <w:suppressLineNumbers w:val="0"/>
        <w:rPr>
          <w:sz w:val="22"/>
          <w:szCs w:val="22"/>
        </w:rPr>
      </w:pPr>
      <w:r>
        <w:rPr>
          <w:rStyle w:val="7"/>
          <w:sz w:val="22"/>
          <w:szCs w:val="22"/>
        </w:rPr>
        <w:t>6. Sobre a mineração no Sudeste:</w:t>
      </w:r>
    </w:p>
    <w:p w14:paraId="159E9466">
      <w:pPr>
        <w:pStyle w:val="10"/>
        <w:keepNext w:val="0"/>
        <w:keepLines w:val="0"/>
        <w:widowControl/>
        <w:suppressLineNumbers w:val="0"/>
        <w:rPr>
          <w:sz w:val="22"/>
          <w:szCs w:val="22"/>
        </w:rPr>
      </w:pPr>
      <w:r>
        <w:rPr>
          <w:rStyle w:val="7"/>
          <w:sz w:val="22"/>
          <w:szCs w:val="22"/>
        </w:rPr>
        <w:t>A) Qual estado se destaca pela exploração de minérios?</w:t>
      </w:r>
      <w:r>
        <w:rPr>
          <w:sz w:val="22"/>
          <w:szCs w:val="22"/>
        </w:rPr>
        <w:br w:type="textWrapping"/>
      </w:r>
      <w:r>
        <w:rPr>
          <w:rStyle w:val="7"/>
          <w:sz w:val="22"/>
          <w:szCs w:val="22"/>
        </w:rPr>
        <w:t>Minas Gerais.</w:t>
      </w:r>
    </w:p>
    <w:p w14:paraId="66AB4938">
      <w:pPr>
        <w:pStyle w:val="10"/>
        <w:keepNext w:val="0"/>
        <w:keepLines w:val="0"/>
        <w:widowControl/>
        <w:suppressLineNumbers w:val="0"/>
        <w:rPr>
          <w:sz w:val="22"/>
          <w:szCs w:val="22"/>
        </w:rPr>
      </w:pPr>
      <w:r>
        <w:rPr>
          <w:rStyle w:val="7"/>
          <w:sz w:val="22"/>
          <w:szCs w:val="22"/>
        </w:rPr>
        <w:t>B) Quais são os principais minérios extraídos?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Principalmente </w:t>
      </w:r>
      <w:r>
        <w:rPr>
          <w:rStyle w:val="7"/>
          <w:sz w:val="22"/>
          <w:szCs w:val="22"/>
        </w:rPr>
        <w:t>minério de ferro</w:t>
      </w:r>
      <w:r>
        <w:rPr>
          <w:sz w:val="22"/>
          <w:szCs w:val="22"/>
        </w:rPr>
        <w:t xml:space="preserve">, além de </w:t>
      </w:r>
      <w:r>
        <w:rPr>
          <w:rStyle w:val="7"/>
          <w:sz w:val="22"/>
          <w:szCs w:val="22"/>
        </w:rPr>
        <w:t>ouro, manganês, bauxita e nióbio</w:t>
      </w:r>
      <w:r>
        <w:rPr>
          <w:sz w:val="22"/>
          <w:szCs w:val="22"/>
        </w:rPr>
        <w:t>, entre outros.</w:t>
      </w:r>
    </w:p>
    <w:p w14:paraId="66940501">
      <w:pPr>
        <w:pStyle w:val="10"/>
        <w:keepNext w:val="0"/>
        <w:keepLines w:val="0"/>
        <w:widowControl/>
        <w:suppressLineNumbers w:val="0"/>
        <w:rPr>
          <w:sz w:val="22"/>
          <w:szCs w:val="22"/>
        </w:rPr>
      </w:pPr>
      <w:r>
        <w:rPr>
          <w:rStyle w:val="7"/>
          <w:sz w:val="22"/>
          <w:szCs w:val="22"/>
        </w:rPr>
        <w:t>C) Quais são os possíveis impactos socioambientais gerados pela exploração predatória dos minérios? Explique, citando um caso que você conhece: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A exploração predatória pode provocar </w:t>
      </w:r>
      <w:r>
        <w:rPr>
          <w:rStyle w:val="7"/>
          <w:sz w:val="22"/>
          <w:szCs w:val="22"/>
        </w:rPr>
        <w:t>desmatamento, degradação do solo, contaminação de rios e do solo, perda de biodiversidade, alteração das paisagens e deslocamento ou prejuízos às populações locais</w:t>
      </w:r>
      <w:r>
        <w:rPr>
          <w:sz w:val="22"/>
          <w:szCs w:val="22"/>
        </w:rPr>
        <w:t xml:space="preserve">. Um exemplo são os </w:t>
      </w:r>
      <w:r>
        <w:rPr>
          <w:rStyle w:val="7"/>
          <w:sz w:val="22"/>
          <w:szCs w:val="22"/>
        </w:rPr>
        <w:t>rompimentos de barragens de rejeitos em Mariana (2015) e Brumadinho (2019), em Minas Gerais</w:t>
      </w:r>
      <w:r>
        <w:rPr>
          <w:sz w:val="22"/>
          <w:szCs w:val="22"/>
        </w:rPr>
        <w:t>, que provocaram graves impactos ambientais e sociais, atingindo cursos d'água, comunidades e áreas de atividade econômica.</w:t>
      </w:r>
    </w:p>
    <w:p w14:paraId="52139700">
      <w:pPr>
        <w:pStyle w:val="10"/>
        <w:keepNext w:val="0"/>
        <w:keepLines w:val="0"/>
        <w:widowControl/>
        <w:suppressLineNumbers w:val="0"/>
        <w:rPr>
          <w:sz w:val="22"/>
          <w:szCs w:val="22"/>
        </w:rPr>
      </w:pPr>
      <w:r>
        <w:rPr>
          <w:rStyle w:val="7"/>
          <w:sz w:val="22"/>
          <w:szCs w:val="22"/>
        </w:rPr>
        <w:t>7. Caracterize a indústria da Região Sudeste, citando exemplos de polos industriais e o que é produzido por lá: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A Região Sudeste apresenta a </w:t>
      </w:r>
      <w:r>
        <w:rPr>
          <w:rStyle w:val="7"/>
          <w:sz w:val="22"/>
          <w:szCs w:val="22"/>
        </w:rPr>
        <w:t>maior concentração industrial do Brasil</w:t>
      </w:r>
      <w:r>
        <w:rPr>
          <w:sz w:val="22"/>
          <w:szCs w:val="22"/>
        </w:rPr>
        <w:t xml:space="preserve">, com grande diversidade de setores. Destacam-se as indústrias </w:t>
      </w:r>
      <w:r>
        <w:rPr>
          <w:rStyle w:val="7"/>
          <w:sz w:val="22"/>
          <w:szCs w:val="22"/>
        </w:rPr>
        <w:t>automobilística, siderúrgica, petroquímica, química, alimentícia, têxtil, aeronáutica e de máquinas e equipamentos</w:t>
      </w:r>
      <w:r>
        <w:rPr>
          <w:sz w:val="22"/>
          <w:szCs w:val="22"/>
        </w:rPr>
        <w:t>.</w:t>
      </w:r>
    </w:p>
    <w:p w14:paraId="6338744E">
      <w:pPr>
        <w:pStyle w:val="10"/>
        <w:keepNext w:val="0"/>
        <w:keepLines w:val="0"/>
        <w:widowControl/>
        <w:suppressLineNumbers w:val="0"/>
        <w:rPr>
          <w:sz w:val="22"/>
          <w:szCs w:val="22"/>
        </w:rPr>
      </w:pPr>
      <w:r>
        <w:rPr>
          <w:sz w:val="22"/>
          <w:szCs w:val="22"/>
        </w:rPr>
        <w:t>Exemplos de polos industriais:</w:t>
      </w:r>
    </w:p>
    <w:p w14:paraId="4337DFCF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sz w:val="22"/>
          <w:szCs w:val="22"/>
        </w:rPr>
      </w:pPr>
      <w:r>
        <w:rPr>
          <w:rStyle w:val="7"/>
          <w:sz w:val="22"/>
          <w:szCs w:val="22"/>
        </w:rPr>
        <w:t>São Paulo e região do ABC Paulista:</w:t>
      </w:r>
      <w:r>
        <w:rPr>
          <w:sz w:val="22"/>
          <w:szCs w:val="22"/>
        </w:rPr>
        <w:t xml:space="preserve"> automobilística, metalúrgica, química e máquinas e equipamentos; </w:t>
      </w:r>
    </w:p>
    <w:p w14:paraId="5D9A6F5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sz w:val="22"/>
          <w:szCs w:val="22"/>
        </w:rPr>
      </w:pPr>
      <w:r>
        <w:rPr>
          <w:rStyle w:val="7"/>
          <w:sz w:val="22"/>
          <w:szCs w:val="22"/>
        </w:rPr>
        <w:t>Vale do Paraíba (SP/RJ):</w:t>
      </w:r>
      <w:r>
        <w:rPr>
          <w:sz w:val="22"/>
          <w:szCs w:val="22"/>
        </w:rPr>
        <w:t xml:space="preserve"> automobilística, metalurgia, química e </w:t>
      </w:r>
      <w:r>
        <w:rPr>
          <w:rStyle w:val="7"/>
          <w:sz w:val="22"/>
          <w:szCs w:val="22"/>
        </w:rPr>
        <w:t>aeronáutica</w:t>
      </w:r>
      <w:r>
        <w:rPr>
          <w:sz w:val="22"/>
          <w:szCs w:val="22"/>
        </w:rPr>
        <w:t xml:space="preserve">, com destaque para São José dos Campos; </w:t>
      </w:r>
    </w:p>
    <w:p w14:paraId="6F4B8EE7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sz w:val="22"/>
          <w:szCs w:val="22"/>
        </w:rPr>
      </w:pPr>
      <w:r>
        <w:rPr>
          <w:rStyle w:val="7"/>
          <w:sz w:val="22"/>
          <w:szCs w:val="22"/>
        </w:rPr>
        <w:t>Volta Redonda (RJ):</w:t>
      </w:r>
      <w:r>
        <w:rPr>
          <w:sz w:val="22"/>
          <w:szCs w:val="22"/>
        </w:rPr>
        <w:t xml:space="preserve"> </w:t>
      </w:r>
      <w:r>
        <w:rPr>
          <w:rStyle w:val="7"/>
          <w:sz w:val="22"/>
          <w:szCs w:val="22"/>
        </w:rPr>
        <w:t>siderurgia</w:t>
      </w:r>
      <w:r>
        <w:rPr>
          <w:sz w:val="22"/>
          <w:szCs w:val="22"/>
        </w:rPr>
        <w:t xml:space="preserve">; </w:t>
      </w:r>
    </w:p>
    <w:p w14:paraId="3C15EB0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sz w:val="22"/>
          <w:szCs w:val="22"/>
        </w:rPr>
      </w:pPr>
      <w:r>
        <w:rPr>
          <w:rStyle w:val="7"/>
          <w:sz w:val="22"/>
          <w:szCs w:val="22"/>
        </w:rPr>
        <w:t>Duque de Caxias (RJ):</w:t>
      </w:r>
      <w:r>
        <w:rPr>
          <w:sz w:val="22"/>
          <w:szCs w:val="22"/>
        </w:rPr>
        <w:t xml:space="preserve"> </w:t>
      </w:r>
      <w:r>
        <w:rPr>
          <w:rStyle w:val="7"/>
          <w:sz w:val="22"/>
          <w:szCs w:val="22"/>
        </w:rPr>
        <w:t>petroquímica e refino de petróleo</w:t>
      </w:r>
      <w:r>
        <w:rPr>
          <w:sz w:val="22"/>
          <w:szCs w:val="22"/>
        </w:rPr>
        <w:t xml:space="preserve">; </w:t>
      </w:r>
    </w:p>
    <w:p w14:paraId="3D733EE5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sz w:val="22"/>
          <w:szCs w:val="22"/>
        </w:rPr>
      </w:pPr>
      <w:r>
        <w:rPr>
          <w:rStyle w:val="7"/>
          <w:sz w:val="22"/>
          <w:szCs w:val="22"/>
        </w:rPr>
        <w:t>Minas Gerais:</w:t>
      </w:r>
      <w:r>
        <w:rPr>
          <w:sz w:val="22"/>
          <w:szCs w:val="22"/>
        </w:rPr>
        <w:t xml:space="preserve"> </w:t>
      </w:r>
      <w:r>
        <w:rPr>
          <w:rStyle w:val="7"/>
          <w:sz w:val="22"/>
          <w:szCs w:val="22"/>
        </w:rPr>
        <w:t>siderurgia, metalurgia e indústria ligada à mineração</w:t>
      </w:r>
      <w:r>
        <w:rPr>
          <w:sz w:val="22"/>
          <w:szCs w:val="22"/>
        </w:rPr>
        <w:t>, além da produção de automóveis em algumas áreas.</w:t>
      </w:r>
    </w:p>
    <w:p w14:paraId="763CB958">
      <w:pPr>
        <w:pStyle w:val="10"/>
        <w:keepNext w:val="0"/>
        <w:keepLines w:val="0"/>
        <w:widowControl/>
        <w:suppressLineNumbers w:val="0"/>
      </w:pPr>
    </w:p>
    <w:p w14:paraId="01FA8652">
      <w:pPr>
        <w:spacing w:before="100" w:beforeAutospacing="1" w:after="100" w:afterAutospacing="1"/>
        <w:rPr>
          <w:sz w:val="24"/>
          <w:szCs w:val="24"/>
        </w:rPr>
      </w:pPr>
    </w:p>
    <w:p w14:paraId="43693684">
      <w:pPr>
        <w:pStyle w:val="10"/>
      </w:pPr>
    </w:p>
    <w:sectPr>
      <w:type w:val="continuous"/>
      <w:pgSz w:w="11906" w:h="16838"/>
      <w:pgMar w:top="567" w:right="567" w:bottom="709" w:left="680" w:header="709" w:footer="567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pgNumType w:start="1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ranklin Gothic Medium">
    <w:panose1 w:val="020B0603020102020204"/>
    <w:charset w:val="00"/>
    <w:family w:val="swiss"/>
    <w:pitch w:val="default"/>
    <w:sig w:usb0="00000287" w:usb1="00000000" w:usb2="00000000" w:usb3="00000000" w:csb0="200000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1BA130"/>
    <w:multiLevelType w:val="singleLevel"/>
    <w:tmpl w:val="8A1BA13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DC69B34"/>
    <w:multiLevelType w:val="multilevel"/>
    <w:tmpl w:val="0DC69B3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38F71577"/>
    <w:multiLevelType w:val="singleLevel"/>
    <w:tmpl w:val="38F71577"/>
    <w:lvl w:ilvl="0" w:tentative="0">
      <w:start w:val="1"/>
      <w:numFmt w:val="upperLetter"/>
      <w:suff w:val="space"/>
      <w:lvlText w:val="%1)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8C4"/>
    <w:rsid w:val="00001138"/>
    <w:rsid w:val="00002CBD"/>
    <w:rsid w:val="0000674B"/>
    <w:rsid w:val="000106CF"/>
    <w:rsid w:val="00017B9E"/>
    <w:rsid w:val="00017EB1"/>
    <w:rsid w:val="00021556"/>
    <w:rsid w:val="00024401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3884"/>
    <w:rsid w:val="00096685"/>
    <w:rsid w:val="00097B41"/>
    <w:rsid w:val="000A7D60"/>
    <w:rsid w:val="000B0C67"/>
    <w:rsid w:val="000B0D46"/>
    <w:rsid w:val="000B1A3C"/>
    <w:rsid w:val="000B626E"/>
    <w:rsid w:val="000C103F"/>
    <w:rsid w:val="000D2B5D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056B0"/>
    <w:rsid w:val="00105BE0"/>
    <w:rsid w:val="00112357"/>
    <w:rsid w:val="00112CED"/>
    <w:rsid w:val="001146DE"/>
    <w:rsid w:val="001146E1"/>
    <w:rsid w:val="001169B0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C2F5A"/>
    <w:rsid w:val="001D0A04"/>
    <w:rsid w:val="001D4E07"/>
    <w:rsid w:val="001D6C2E"/>
    <w:rsid w:val="001D6F59"/>
    <w:rsid w:val="001E560A"/>
    <w:rsid w:val="001F01D3"/>
    <w:rsid w:val="001F1CB2"/>
    <w:rsid w:val="001F493D"/>
    <w:rsid w:val="001F7E0E"/>
    <w:rsid w:val="002113BC"/>
    <w:rsid w:val="002146F6"/>
    <w:rsid w:val="00217C8F"/>
    <w:rsid w:val="00224E93"/>
    <w:rsid w:val="00227783"/>
    <w:rsid w:val="002309F1"/>
    <w:rsid w:val="002400E3"/>
    <w:rsid w:val="00242F98"/>
    <w:rsid w:val="0024405A"/>
    <w:rsid w:val="00245513"/>
    <w:rsid w:val="00250092"/>
    <w:rsid w:val="00260050"/>
    <w:rsid w:val="00260B16"/>
    <w:rsid w:val="00263323"/>
    <w:rsid w:val="00284043"/>
    <w:rsid w:val="00294B5C"/>
    <w:rsid w:val="00297A80"/>
    <w:rsid w:val="002A6EF6"/>
    <w:rsid w:val="002B1B12"/>
    <w:rsid w:val="002B31D4"/>
    <w:rsid w:val="002C2FC1"/>
    <w:rsid w:val="002C40C4"/>
    <w:rsid w:val="002D0AFC"/>
    <w:rsid w:val="002D22CA"/>
    <w:rsid w:val="002D4551"/>
    <w:rsid w:val="002D6688"/>
    <w:rsid w:val="002D6A33"/>
    <w:rsid w:val="002E175D"/>
    <w:rsid w:val="002E26B9"/>
    <w:rsid w:val="002E2AD2"/>
    <w:rsid w:val="002F09B1"/>
    <w:rsid w:val="002F2CD5"/>
    <w:rsid w:val="002F7676"/>
    <w:rsid w:val="00300A95"/>
    <w:rsid w:val="00303854"/>
    <w:rsid w:val="0030534B"/>
    <w:rsid w:val="00310500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57EF9"/>
    <w:rsid w:val="003601B9"/>
    <w:rsid w:val="003658D0"/>
    <w:rsid w:val="00371C42"/>
    <w:rsid w:val="00373218"/>
    <w:rsid w:val="003732D1"/>
    <w:rsid w:val="00374337"/>
    <w:rsid w:val="003748A1"/>
    <w:rsid w:val="003775F5"/>
    <w:rsid w:val="00381462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07E97"/>
    <w:rsid w:val="00412F79"/>
    <w:rsid w:val="00413B40"/>
    <w:rsid w:val="00415BDA"/>
    <w:rsid w:val="004166C9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0200E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47C83"/>
    <w:rsid w:val="0056610E"/>
    <w:rsid w:val="00566635"/>
    <w:rsid w:val="005771D9"/>
    <w:rsid w:val="005776D6"/>
    <w:rsid w:val="005808C4"/>
    <w:rsid w:val="00587E42"/>
    <w:rsid w:val="00592D05"/>
    <w:rsid w:val="005A0A39"/>
    <w:rsid w:val="005A1C7D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368F"/>
    <w:rsid w:val="0061711D"/>
    <w:rsid w:val="00622659"/>
    <w:rsid w:val="00627117"/>
    <w:rsid w:val="0063138E"/>
    <w:rsid w:val="0063168A"/>
    <w:rsid w:val="00631C94"/>
    <w:rsid w:val="0064540C"/>
    <w:rsid w:val="00652BAB"/>
    <w:rsid w:val="00663CC0"/>
    <w:rsid w:val="0066700A"/>
    <w:rsid w:val="0067027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60C"/>
    <w:rsid w:val="006E373A"/>
    <w:rsid w:val="006F2B2F"/>
    <w:rsid w:val="006F3B84"/>
    <w:rsid w:val="00702729"/>
    <w:rsid w:val="0070678B"/>
    <w:rsid w:val="00713928"/>
    <w:rsid w:val="00713D27"/>
    <w:rsid w:val="007227EC"/>
    <w:rsid w:val="00725899"/>
    <w:rsid w:val="00727235"/>
    <w:rsid w:val="007361D6"/>
    <w:rsid w:val="00742E3A"/>
    <w:rsid w:val="00742F6E"/>
    <w:rsid w:val="00744FD9"/>
    <w:rsid w:val="007509EC"/>
    <w:rsid w:val="007572BF"/>
    <w:rsid w:val="00757998"/>
    <w:rsid w:val="00763B01"/>
    <w:rsid w:val="0076431F"/>
    <w:rsid w:val="007665C4"/>
    <w:rsid w:val="007668F9"/>
    <w:rsid w:val="00770072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A7460"/>
    <w:rsid w:val="007B2530"/>
    <w:rsid w:val="007B37CD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1514"/>
    <w:rsid w:val="00802315"/>
    <w:rsid w:val="00821DAE"/>
    <w:rsid w:val="0082255E"/>
    <w:rsid w:val="008277D5"/>
    <w:rsid w:val="008503DB"/>
    <w:rsid w:val="0085085C"/>
    <w:rsid w:val="00851408"/>
    <w:rsid w:val="0085374D"/>
    <w:rsid w:val="00856EE9"/>
    <w:rsid w:val="0086036D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97F50"/>
    <w:rsid w:val="008A2C72"/>
    <w:rsid w:val="008A5C33"/>
    <w:rsid w:val="008B019A"/>
    <w:rsid w:val="008B3025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07924"/>
    <w:rsid w:val="00925DDE"/>
    <w:rsid w:val="009345C1"/>
    <w:rsid w:val="00936849"/>
    <w:rsid w:val="0094056F"/>
    <w:rsid w:val="00943204"/>
    <w:rsid w:val="00944E39"/>
    <w:rsid w:val="00944E3A"/>
    <w:rsid w:val="00946E50"/>
    <w:rsid w:val="00952FBF"/>
    <w:rsid w:val="00954375"/>
    <w:rsid w:val="00956E14"/>
    <w:rsid w:val="00963847"/>
    <w:rsid w:val="00970989"/>
    <w:rsid w:val="00970E72"/>
    <w:rsid w:val="00973A6D"/>
    <w:rsid w:val="00982076"/>
    <w:rsid w:val="00985117"/>
    <w:rsid w:val="00992C4C"/>
    <w:rsid w:val="009957A0"/>
    <w:rsid w:val="00996D7C"/>
    <w:rsid w:val="009979E7"/>
    <w:rsid w:val="009A1FAF"/>
    <w:rsid w:val="009A27CB"/>
    <w:rsid w:val="009A70D5"/>
    <w:rsid w:val="009A7158"/>
    <w:rsid w:val="009B248A"/>
    <w:rsid w:val="009B43F4"/>
    <w:rsid w:val="009B4993"/>
    <w:rsid w:val="009B5AEF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E7895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51B"/>
    <w:rsid w:val="00A918C4"/>
    <w:rsid w:val="00A941DE"/>
    <w:rsid w:val="00A95838"/>
    <w:rsid w:val="00A97338"/>
    <w:rsid w:val="00A97AAA"/>
    <w:rsid w:val="00AA0BAB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2FA1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4DF5"/>
    <w:rsid w:val="00BB5934"/>
    <w:rsid w:val="00BC440F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7DC"/>
    <w:rsid w:val="00C14739"/>
    <w:rsid w:val="00C16ED1"/>
    <w:rsid w:val="00C17D4B"/>
    <w:rsid w:val="00C21DA3"/>
    <w:rsid w:val="00C22CEE"/>
    <w:rsid w:val="00C274CD"/>
    <w:rsid w:val="00C30C3A"/>
    <w:rsid w:val="00C326E6"/>
    <w:rsid w:val="00C335EC"/>
    <w:rsid w:val="00C36700"/>
    <w:rsid w:val="00C44EBD"/>
    <w:rsid w:val="00C4524C"/>
    <w:rsid w:val="00C47099"/>
    <w:rsid w:val="00C479F7"/>
    <w:rsid w:val="00C5004E"/>
    <w:rsid w:val="00C520FD"/>
    <w:rsid w:val="00C5237A"/>
    <w:rsid w:val="00C53476"/>
    <w:rsid w:val="00C55F8F"/>
    <w:rsid w:val="00C6084C"/>
    <w:rsid w:val="00C62576"/>
    <w:rsid w:val="00C63C66"/>
    <w:rsid w:val="00C6415C"/>
    <w:rsid w:val="00C6486D"/>
    <w:rsid w:val="00C64A39"/>
    <w:rsid w:val="00C66E07"/>
    <w:rsid w:val="00C73B10"/>
    <w:rsid w:val="00C82035"/>
    <w:rsid w:val="00C93284"/>
    <w:rsid w:val="00C94194"/>
    <w:rsid w:val="00C941F3"/>
    <w:rsid w:val="00C9673D"/>
    <w:rsid w:val="00C97B51"/>
    <w:rsid w:val="00CA2DFF"/>
    <w:rsid w:val="00CB0752"/>
    <w:rsid w:val="00CB1B6C"/>
    <w:rsid w:val="00CB7FD8"/>
    <w:rsid w:val="00CC4F4C"/>
    <w:rsid w:val="00CC6043"/>
    <w:rsid w:val="00CC67A3"/>
    <w:rsid w:val="00CC6E86"/>
    <w:rsid w:val="00CD60C6"/>
    <w:rsid w:val="00CE0BE7"/>
    <w:rsid w:val="00CE6BF1"/>
    <w:rsid w:val="00CF4BA6"/>
    <w:rsid w:val="00CF4EAE"/>
    <w:rsid w:val="00CF61B4"/>
    <w:rsid w:val="00CF6CBE"/>
    <w:rsid w:val="00D01798"/>
    <w:rsid w:val="00D07229"/>
    <w:rsid w:val="00D07C0D"/>
    <w:rsid w:val="00D12067"/>
    <w:rsid w:val="00D154D9"/>
    <w:rsid w:val="00D3105C"/>
    <w:rsid w:val="00D33BB8"/>
    <w:rsid w:val="00D36164"/>
    <w:rsid w:val="00D364BC"/>
    <w:rsid w:val="00D4079B"/>
    <w:rsid w:val="00D416F1"/>
    <w:rsid w:val="00D44E88"/>
    <w:rsid w:val="00D4550A"/>
    <w:rsid w:val="00D45B11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4323"/>
    <w:rsid w:val="00D85AD7"/>
    <w:rsid w:val="00D900BE"/>
    <w:rsid w:val="00D90E23"/>
    <w:rsid w:val="00D92A04"/>
    <w:rsid w:val="00D95047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6B93"/>
    <w:rsid w:val="00DF7C87"/>
    <w:rsid w:val="00E00F9F"/>
    <w:rsid w:val="00E0374D"/>
    <w:rsid w:val="00E04541"/>
    <w:rsid w:val="00E04ECB"/>
    <w:rsid w:val="00E05400"/>
    <w:rsid w:val="00E06BE7"/>
    <w:rsid w:val="00E140E5"/>
    <w:rsid w:val="00E216AE"/>
    <w:rsid w:val="00E23CAA"/>
    <w:rsid w:val="00E27BF9"/>
    <w:rsid w:val="00E30605"/>
    <w:rsid w:val="00E319E0"/>
    <w:rsid w:val="00E31C96"/>
    <w:rsid w:val="00E33A9B"/>
    <w:rsid w:val="00E35789"/>
    <w:rsid w:val="00E443F3"/>
    <w:rsid w:val="00E45BB3"/>
    <w:rsid w:val="00E462DC"/>
    <w:rsid w:val="00E52BF6"/>
    <w:rsid w:val="00E55A15"/>
    <w:rsid w:val="00E61504"/>
    <w:rsid w:val="00E623CE"/>
    <w:rsid w:val="00E63D33"/>
    <w:rsid w:val="00E64473"/>
    <w:rsid w:val="00E73A44"/>
    <w:rsid w:val="00E75CE5"/>
    <w:rsid w:val="00E80769"/>
    <w:rsid w:val="00E962BF"/>
    <w:rsid w:val="00E9721B"/>
    <w:rsid w:val="00EC0DE7"/>
    <w:rsid w:val="00EC3739"/>
    <w:rsid w:val="00EC4969"/>
    <w:rsid w:val="00ED202F"/>
    <w:rsid w:val="00ED435F"/>
    <w:rsid w:val="00EE35FF"/>
    <w:rsid w:val="00EE3C54"/>
    <w:rsid w:val="00EF03D4"/>
    <w:rsid w:val="00EF0DB3"/>
    <w:rsid w:val="00EF2A13"/>
    <w:rsid w:val="00EF3B0C"/>
    <w:rsid w:val="00EF6753"/>
    <w:rsid w:val="00F006BC"/>
    <w:rsid w:val="00F0161E"/>
    <w:rsid w:val="00F065B9"/>
    <w:rsid w:val="00F11D82"/>
    <w:rsid w:val="00F12AB4"/>
    <w:rsid w:val="00F14C8A"/>
    <w:rsid w:val="00F16D60"/>
    <w:rsid w:val="00F22399"/>
    <w:rsid w:val="00F22534"/>
    <w:rsid w:val="00F250E7"/>
    <w:rsid w:val="00F31263"/>
    <w:rsid w:val="00F312FA"/>
    <w:rsid w:val="00F33778"/>
    <w:rsid w:val="00F342FF"/>
    <w:rsid w:val="00F354F0"/>
    <w:rsid w:val="00F36435"/>
    <w:rsid w:val="00F3704F"/>
    <w:rsid w:val="00F42418"/>
    <w:rsid w:val="00F4296E"/>
    <w:rsid w:val="00F429D5"/>
    <w:rsid w:val="00F44829"/>
    <w:rsid w:val="00F54264"/>
    <w:rsid w:val="00F73A6D"/>
    <w:rsid w:val="00F809DC"/>
    <w:rsid w:val="00F828A3"/>
    <w:rsid w:val="00F8531A"/>
    <w:rsid w:val="00F908B7"/>
    <w:rsid w:val="00F92047"/>
    <w:rsid w:val="00F94C39"/>
    <w:rsid w:val="00F979D2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09DB4F16"/>
    <w:rsid w:val="0E3756DF"/>
    <w:rsid w:val="11A42371"/>
    <w:rsid w:val="377F6F6B"/>
    <w:rsid w:val="56517530"/>
    <w:rsid w:val="5D1D6D54"/>
    <w:rsid w:val="61BC1A6F"/>
    <w:rsid w:val="7BD9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sz w:val="28"/>
    </w:rPr>
  </w:style>
  <w:style w:type="paragraph" w:styleId="3">
    <w:name w:val="heading 2"/>
    <w:basedOn w:val="1"/>
    <w:next w:val="1"/>
    <w:link w:val="21"/>
    <w:semiHidden/>
    <w:unhideWhenUsed/>
    <w:qFormat/>
    <w:uiPriority w:val="0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4">
    <w:name w:val="heading 3"/>
    <w:basedOn w:val="1"/>
    <w:next w:val="1"/>
    <w:link w:val="28"/>
    <w:unhideWhenUsed/>
    <w:qFormat/>
    <w:uiPriority w:val="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qFormat/>
    <w:uiPriority w:val="22"/>
    <w:rPr>
      <w:b/>
      <w:bCs/>
    </w:rPr>
  </w:style>
  <w:style w:type="character" w:styleId="8">
    <w:name w:val="Emphasis"/>
    <w:qFormat/>
    <w:uiPriority w:val="20"/>
    <w:rPr>
      <w:i/>
      <w:iCs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11">
    <w:name w:val="header"/>
    <w:basedOn w:val="1"/>
    <w:link w:val="16"/>
    <w:unhideWhenUsed/>
    <w:qFormat/>
    <w:uiPriority w:val="99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12">
    <w:name w:val="footer"/>
    <w:basedOn w:val="1"/>
    <w:link w:val="27"/>
    <w:unhideWhenUsed/>
    <w:qFormat/>
    <w:uiPriority w:val="0"/>
    <w:pPr>
      <w:tabs>
        <w:tab w:val="center" w:pos="4252"/>
        <w:tab w:val="right" w:pos="8504"/>
      </w:tabs>
    </w:pPr>
  </w:style>
  <w:style w:type="paragraph" w:styleId="13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table" w:styleId="14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No Spacing"/>
    <w:qFormat/>
    <w:uiPriority w:val="1"/>
    <w:rPr>
      <w:rFonts w:ascii="Times New Roman" w:hAnsi="Times New Roman" w:eastAsia="Times New Roman" w:cs="Times New Roman"/>
      <w:lang w:val="pt-BR" w:eastAsia="pt-BR" w:bidi="ar-SA"/>
    </w:rPr>
  </w:style>
  <w:style w:type="character" w:customStyle="1" w:styleId="16">
    <w:name w:val="Cabeçalho Char"/>
    <w:link w:val="11"/>
    <w:qFormat/>
    <w:uiPriority w:val="99"/>
    <w:rPr>
      <w:rFonts w:ascii="Arial" w:hAnsi="Arial"/>
      <w:sz w:val="22"/>
      <w:szCs w:val="22"/>
      <w:lang w:val="zh-CN" w:eastAsia="en-US"/>
    </w:rPr>
  </w:style>
  <w:style w:type="character" w:customStyle="1" w:styleId="17">
    <w:name w:val="apple-converted-space"/>
    <w:qFormat/>
    <w:uiPriority w:val="0"/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table" w:customStyle="1" w:styleId="19">
    <w:name w:val="Grid Table 2 - Accent 11"/>
    <w:basedOn w:val="6"/>
    <w:qFormat/>
    <w:uiPriority w:val="47"/>
    <w:tblPr>
      <w:tblBorders>
        <w:top w:val="single" w:color="9CC2E5" w:sz="2" w:space="0"/>
        <w:bottom w:val="single" w:color="9CC2E5" w:sz="2" w:space="0"/>
        <w:insideH w:val="single" w:color="9CC2E5" w:sz="2" w:space="0"/>
        <w:insideV w:val="single" w:color="9CC2E5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cPr>
        <w:tcBorders>
          <w:top w:val="double" w:color="9CC2E5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paragraph" w:customStyle="1" w:styleId="20">
    <w:name w:val="intro1"/>
    <w:basedOn w:val="1"/>
    <w:qFormat/>
    <w:uiPriority w:val="0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21">
    <w:name w:val="Título 2 Char"/>
    <w:link w:val="3"/>
    <w:semiHidden/>
    <w:qFormat/>
    <w:uiPriority w:val="0"/>
    <w:rPr>
      <w:rFonts w:ascii="Calibri Light" w:hAnsi="Calibri Light" w:eastAsia="Times New Roman" w:cs="Times New Roman"/>
      <w:color w:val="2E74B5"/>
      <w:sz w:val="26"/>
      <w:szCs w:val="26"/>
    </w:rPr>
  </w:style>
  <w:style w:type="character" w:customStyle="1" w:styleId="22">
    <w:name w:val="titulocinza"/>
    <w:basedOn w:val="5"/>
    <w:qFormat/>
    <w:uiPriority w:val="0"/>
  </w:style>
  <w:style w:type="paragraph" w:customStyle="1" w:styleId="23">
    <w:name w:val="address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character" w:customStyle="1" w:styleId="24">
    <w:name w:val="apple-style-span"/>
    <w:basedOn w:val="5"/>
    <w:qFormat/>
    <w:uiPriority w:val="0"/>
  </w:style>
  <w:style w:type="paragraph" w:customStyle="1" w:styleId="25">
    <w:name w:val="cinza2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paragraph" w:customStyle="1" w:styleId="26">
    <w:name w:val="texto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character" w:customStyle="1" w:styleId="27">
    <w:name w:val="Rodapé Char"/>
    <w:basedOn w:val="5"/>
    <w:link w:val="12"/>
    <w:qFormat/>
    <w:uiPriority w:val="0"/>
  </w:style>
  <w:style w:type="character" w:customStyle="1" w:styleId="28">
    <w:name w:val="Título 3 Char"/>
    <w:link w:val="4"/>
    <w:qFormat/>
    <w:uiPriority w:val="0"/>
    <w:rPr>
      <w:rFonts w:ascii="Calibri Light" w:hAnsi="Calibri Light" w:eastAsia="Times New Roman" w:cs="Times New Roman"/>
      <w:b/>
      <w:bCs/>
      <w:sz w:val="26"/>
      <w:szCs w:val="26"/>
    </w:rPr>
  </w:style>
  <w:style w:type="character" w:customStyle="1" w:styleId="29">
    <w:name w:val="Unresolved Mention"/>
    <w:semiHidden/>
    <w:unhideWhenUsed/>
    <w:qFormat/>
    <w:uiPriority w:val="99"/>
    <w:rPr>
      <w:color w:val="605E5C"/>
      <w:shd w:val="clear" w:color="auto" w:fill="E1DFDD"/>
    </w:rPr>
  </w:style>
  <w:style w:type="character" w:styleId="30">
    <w:name w:val="Placeholder Text"/>
    <w:basedOn w:val="5"/>
    <w:semiHidden/>
    <w:qFormat/>
    <w:uiPriority w:val="99"/>
    <w:rPr>
      <w:color w:val="666666"/>
    </w:rPr>
  </w:style>
  <w:style w:type="character" w:customStyle="1" w:styleId="31">
    <w:name w:val="fontstyle01"/>
    <w:basedOn w:val="5"/>
    <w:qFormat/>
    <w:uiPriority w:val="0"/>
    <w:rPr>
      <w:rFonts w:hint="default" w:ascii="Arial" w:hAnsi="Arial" w:cs="Arial"/>
      <w:color w:val="000000"/>
      <w:sz w:val="52"/>
      <w:szCs w:val="52"/>
    </w:rPr>
  </w:style>
  <w:style w:type="paragraph" w:customStyle="1" w:styleId="32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SimSun" w:cs="Arial, Tahoma, Helvetica, FreeS"/>
      <w:kern w:val="3"/>
      <w:sz w:val="24"/>
      <w:szCs w:val="24"/>
      <w:lang w:val="pt-BR" w:eastAsia="zh-CN" w:bidi="hi-IN"/>
    </w:rPr>
  </w:style>
  <w:style w:type="character" w:customStyle="1" w:styleId="33">
    <w:name w:val="whitespace-normal"/>
    <w:basedOn w:val="5"/>
    <w:qFormat/>
    <w:uiPriority w:val="0"/>
  </w:style>
  <w:style w:type="paragraph" w:customStyle="1" w:styleId="34">
    <w:name w:val="pdq2pg_selectionanchorcontainer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62EECC-0A7A-482C-B404-C7DABAF089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431</Words>
  <Characters>5742</Characters>
  <Lines>44</Lines>
  <Paragraphs>12</Paragraphs>
  <TotalTime>21</TotalTime>
  <ScaleCrop>false</ScaleCrop>
  <LinksUpToDate>false</LinksUpToDate>
  <CharactersWithSpaces>6199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2026-08-17T22:13:00Z</dcterms:created>
  <dc:creator>CEMP</dc:creator>
  <cp:lastModifiedBy>pedro henrique garcia</cp:lastModifiedBy>
  <cp:lastPrinted>2022-10-14T10:43:00Z</cp:lastPrinted>
  <dcterms:modified xsi:type="dcterms:W3CDTF">2026-09-20T17:00:27Z</dcterms:modified>
  <dc:title>CEMP  -  Centro Educacional Marapendi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eyJoZGlkIjoiYzU3YTNhM2U0MDc2MDkxYjgxZjZkODc2YTQ4OTE2ZWIiLCJ1c2VySWQiOiIxMjM2OTU0MDUxMTY0In0=</vt:lpwstr>
  </property>
  <property fmtid="{D5CDD505-2E9C-101B-9397-08002B2CF9AE}" pid="4" name="KSOProductBuildVer">
    <vt:lpwstr>1046-12.1.0.28485</vt:lpwstr>
  </property>
  <property fmtid="{D5CDD505-2E9C-101B-9397-08002B2CF9AE}" pid="5" name="ICV">
    <vt:lpwstr>FECE1BD538FA4CDCA38039A5C92078BA_13</vt:lpwstr>
  </property>
</Properties>
</file>