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6508">
      <w:pPr>
        <w:pStyle w:val="2"/>
        <w:spacing w:line="360" w:lineRule="auto"/>
        <w:ind w:left="2832" w:firstLine="708"/>
        <w:jc w:val="left"/>
        <w:rPr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7A4152">
                            <w:r>
                              <w:drawing>
                                <wp:inline distT="0" distB="0" distL="0" distR="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.15pt;margin-top:1.2pt;height:55.95pt;width:59pt;mso-wrap-style:none;z-index:251660288;mso-width-relative:page;mso-height-relative:page;" fillcolor="#FFFFFF" filled="t" stroked="f" coordsize="21600,21600" o:gfxdata="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VcWPbVAAAA&#10;BwEAAA8AAAAAAAAAAQAgAAAAIgAAAGRycy9kb3ducmV2LnhtbFBLAQIUABQAAAAIAIdO4kCy1Ggl&#10;IAIAAEQEAAAOAAAAAAAAAAEAIAAAACQ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57A4152">
                      <w:r>
                        <w:drawing>
                          <wp:inline distT="0" distB="0" distL="0" distR="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E7A9595"/>
    <w:p w14:paraId="3FC95F6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2B5CD59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PEDRO HENRIQUE        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37AFB64">
      <w:pPr>
        <w:spacing w:line="360" w:lineRule="auto"/>
        <w:jc w:val="center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D05EF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QUESTIONÁRIO DE GEOGRAFIA UNI.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color w:val="000000" w:themeColor="text1"/>
                                  <w:lang w:val="pt-BR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7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CAP.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color w:val="000000" w:themeColor="text1"/>
                                  <w:lang w:val="pt-BR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- 2º TRIMESTRE</w:t>
                              </w:r>
                            </w:p>
                            <w:p w14:paraId="4159A1E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26" o:spt="203" style="position:absolute;left:0pt;margin-left:-7.95pt;margin-top:10.65pt;height:24pt;width:544pt;z-index:251659264;mso-width-relative:page;mso-height-relative:page;" coordorigin="500,2547" coordsize="10800,540" o:gfxdata="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c4sCy2gAAAAoBAAAPAAAAAAAAAAEAIAAAACIAAABkcnMvZG93bnJldi54bWxQSwECFAAUAAAA&#10;CACHTuJA1/xBsQkDAADxCAAADgAAAAAAAAABACAAAAApAQAAZHJzL2Uyb0RvYy54bWxQSwUGAAAA&#10;AAYABgBZAQAApAYAAAAA&#10;">
                <o:lock v:ext="edit" aspectratio="f"/>
                <v:shape id="Text Box 84" o:spid="_x0000_s1026" o:spt="202" type="#_x0000_t202" style="position:absolute;left:500;top:2649;height:438;width:10770;" filled="f" stroked="f" coordsize="21600,21600" o:gfxdata="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jVA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7D05EF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QUESTIONÁRIO DE GEOGRAFIA UNI.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7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CAP.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- 2º TRIMESTRE</w:t>
                        </w:r>
                      </w:p>
                      <w:p w14:paraId="4159A1E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6" o:spt="20" style="position:absolute;left:500;top:2547;height:0;width:10800;" filled="f" stroked="t" coordsize="21600,21600" o:gfxdata="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0XsacQAAADiAAAADwAAAAAAAAABACAAAAAiAAAAZHJzL2Rvd25yZXYueG1sUEsBAhQAFAAAAAgA&#10;h07iQDMvBZ47AAAAOQAAABAAAAAAAAAAAQAgAAAAEwEAAGRycy9zaGFwZXhtbC54bWxQSwUGAAAA&#10;AAYABgBbAQAAvQMAAAAA&#10;">
                  <v:fill on="f" focussize="0,0"/>
                  <v:stroke weight="2pt" color="#000000" joinstyle="round"/>
                  <v:imagedata o:title=""/>
                  <o:lock v:ext="edit" aspectratio="f"/>
                </v:line>
                <v:line id="Line 90" o:spid="_x0000_s1026" o:spt="20" style="position:absolute;left:500;top:3087;height:0;width:10800;" filled="f" stroked="t" coordsize="21600,21600" o:gfxdata="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4&#10;f8P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2258AB3">
      <w:pPr>
        <w:jc w:val="both"/>
      </w:pPr>
    </w:p>
    <w:p w14:paraId="367C9053">
      <w:pPr>
        <w:pStyle w:val="18"/>
        <w:rPr>
          <w:b/>
          <w:bCs/>
        </w:rPr>
      </w:pPr>
    </w:p>
    <w:p w14:paraId="0520A8AE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Descreva brevemente o </w:t>
      </w:r>
      <w:r>
        <w:rPr>
          <w:rFonts w:hint="default"/>
          <w:b/>
          <w:bCs/>
          <w:sz w:val="24"/>
          <w:szCs w:val="24"/>
          <w:lang w:val="pt-BR"/>
        </w:rPr>
        <w:t>relevo da região sudeste</w:t>
      </w:r>
      <w:r>
        <w:rPr>
          <w:rFonts w:hint="default"/>
          <w:sz w:val="24"/>
          <w:szCs w:val="24"/>
          <w:lang w:val="pt-BR"/>
        </w:rPr>
        <w:t xml:space="preserve">, indicando também as </w:t>
      </w:r>
      <w:r>
        <w:rPr>
          <w:rFonts w:hint="default"/>
          <w:b/>
          <w:bCs/>
          <w:sz w:val="24"/>
          <w:szCs w:val="24"/>
          <w:lang w:val="pt-BR"/>
        </w:rPr>
        <w:t>3 principais serras</w:t>
      </w:r>
      <w:r>
        <w:rPr>
          <w:rFonts w:hint="default"/>
          <w:sz w:val="24"/>
          <w:szCs w:val="24"/>
          <w:lang w:val="pt-BR"/>
        </w:rPr>
        <w:t xml:space="preserve"> da região:</w:t>
      </w:r>
    </w:p>
    <w:p w14:paraId="4B0EE80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ED906D8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7CC4B32"/>
    <w:p w14:paraId="17DE3584">
      <w:pPr>
        <w:numPr>
          <w:ilvl w:val="0"/>
          <w:numId w:val="1"/>
        </w:numPr>
        <w:ind w:left="425" w:leftChars="0" w:hanging="425" w:firstLineChars="0"/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 xml:space="preserve">Quais são </w:t>
      </w:r>
      <w:r>
        <w:rPr>
          <w:rFonts w:hint="default"/>
          <w:b/>
          <w:bCs/>
          <w:sz w:val="22"/>
          <w:szCs w:val="22"/>
          <w:lang w:val="pt-BR"/>
        </w:rPr>
        <w:t>as duas principais formações vegetais</w:t>
      </w:r>
      <w:r>
        <w:rPr>
          <w:rFonts w:hint="default"/>
          <w:b w:val="0"/>
          <w:bCs w:val="0"/>
          <w:sz w:val="22"/>
          <w:szCs w:val="22"/>
          <w:lang w:val="pt-BR"/>
        </w:rPr>
        <w:t xml:space="preserve"> da Região Sudeste? Por que consideramos que elas estejam em </w:t>
      </w:r>
      <w:r>
        <w:rPr>
          <w:rFonts w:hint="default"/>
          <w:b/>
          <w:bCs/>
          <w:sz w:val="22"/>
          <w:szCs w:val="22"/>
          <w:lang w:val="pt-BR"/>
        </w:rPr>
        <w:t>risco</w:t>
      </w:r>
      <w:r>
        <w:rPr>
          <w:rFonts w:hint="default"/>
          <w:b w:val="0"/>
          <w:bCs w:val="0"/>
          <w:sz w:val="22"/>
          <w:szCs w:val="22"/>
          <w:lang w:val="pt-BR"/>
        </w:rPr>
        <w:t>?</w:t>
      </w:r>
    </w:p>
    <w:p w14:paraId="5B06A86A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5A0205F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6E85659">
      <w:pPr>
        <w:rPr>
          <w:b/>
          <w:bCs/>
        </w:rPr>
      </w:pPr>
    </w:p>
    <w:p w14:paraId="0D0795ED">
      <w:pPr>
        <w:numPr>
          <w:ilvl w:val="0"/>
          <w:numId w:val="1"/>
        </w:numPr>
        <w:ind w:left="425" w:leftChars="0" w:hanging="425" w:firstLineChars="0"/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>Explique o que é o fenômeno da e</w:t>
      </w:r>
      <w:r>
        <w:rPr>
          <w:rFonts w:hint="default"/>
          <w:b/>
          <w:bCs/>
          <w:sz w:val="22"/>
          <w:szCs w:val="22"/>
          <w:lang w:val="pt-BR"/>
        </w:rPr>
        <w:t>speculação imobiliária</w:t>
      </w:r>
      <w:r>
        <w:rPr>
          <w:rFonts w:hint="default"/>
          <w:b w:val="0"/>
          <w:bCs w:val="0"/>
          <w:sz w:val="22"/>
          <w:szCs w:val="22"/>
          <w:lang w:val="pt-BR"/>
        </w:rPr>
        <w:t xml:space="preserve"> e quais </w:t>
      </w:r>
      <w:r>
        <w:rPr>
          <w:rFonts w:hint="default"/>
          <w:b/>
          <w:bCs/>
          <w:sz w:val="22"/>
          <w:szCs w:val="22"/>
          <w:lang w:val="pt-BR"/>
        </w:rPr>
        <w:t xml:space="preserve">riscos </w:t>
      </w:r>
      <w:r>
        <w:rPr>
          <w:rFonts w:hint="default"/>
          <w:b w:val="0"/>
          <w:bCs w:val="0"/>
          <w:sz w:val="22"/>
          <w:szCs w:val="22"/>
          <w:lang w:val="pt-BR"/>
        </w:rPr>
        <w:t>isso apresenta para o contexto urbano:</w:t>
      </w:r>
    </w:p>
    <w:p w14:paraId="25808590">
      <w:pPr>
        <w:numPr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E90BBD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2958EC4">
      <w:pPr>
        <w:rPr>
          <w:b/>
          <w:bCs/>
        </w:rPr>
      </w:pPr>
    </w:p>
    <w:p w14:paraId="25FF6F18">
      <w:pPr>
        <w:numPr>
          <w:ilvl w:val="0"/>
          <w:numId w:val="1"/>
        </w:numPr>
        <w:ind w:left="425" w:leftChars="0" w:hanging="425" w:firstLineChars="0"/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 xml:space="preserve">O que são </w:t>
      </w:r>
      <w:r>
        <w:rPr>
          <w:rFonts w:hint="default"/>
          <w:b/>
          <w:bCs/>
          <w:sz w:val="22"/>
          <w:szCs w:val="22"/>
          <w:lang w:val="pt-BR"/>
        </w:rPr>
        <w:t>rios perenes</w:t>
      </w:r>
      <w:r>
        <w:rPr>
          <w:rFonts w:hint="default"/>
          <w:b w:val="0"/>
          <w:bCs w:val="0"/>
          <w:sz w:val="22"/>
          <w:szCs w:val="22"/>
          <w:lang w:val="pt-BR"/>
        </w:rPr>
        <w:t xml:space="preserve">? Responda, indicando </w:t>
      </w:r>
      <w:r>
        <w:rPr>
          <w:rFonts w:hint="default"/>
          <w:b/>
          <w:bCs/>
          <w:sz w:val="22"/>
          <w:szCs w:val="22"/>
          <w:lang w:val="pt-BR"/>
        </w:rPr>
        <w:t>2 importantes rios</w:t>
      </w:r>
      <w:r>
        <w:rPr>
          <w:rFonts w:hint="default"/>
          <w:b w:val="0"/>
          <w:bCs w:val="0"/>
          <w:sz w:val="22"/>
          <w:szCs w:val="22"/>
          <w:lang w:val="pt-BR"/>
        </w:rPr>
        <w:t xml:space="preserve"> da Região Sudeste:</w:t>
      </w:r>
    </w:p>
    <w:p w14:paraId="37D588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5E79F0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BB8E5AC">
      <w:pPr>
        <w:rPr>
          <w:b/>
          <w:bCs/>
        </w:rPr>
      </w:pPr>
    </w:p>
    <w:p w14:paraId="14C0EDB6">
      <w:pPr>
        <w:numPr>
          <w:ilvl w:val="0"/>
          <w:numId w:val="1"/>
        </w:numPr>
        <w:ind w:left="425" w:leftChars="0" w:hanging="425" w:firstLineChars="0"/>
        <w:rPr>
          <w:b w:val="0"/>
          <w:bCs w:val="0"/>
          <w:sz w:val="22"/>
          <w:szCs w:val="22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>O que explica o alto</w:t>
      </w:r>
      <w:r>
        <w:rPr>
          <w:rFonts w:hint="default"/>
          <w:b/>
          <w:bCs/>
          <w:sz w:val="22"/>
          <w:szCs w:val="22"/>
          <w:lang w:val="pt-BR"/>
        </w:rPr>
        <w:t xml:space="preserve"> potencial hidrelétrico </w:t>
      </w:r>
      <w:r>
        <w:rPr>
          <w:rFonts w:hint="default"/>
          <w:b w:val="0"/>
          <w:bCs w:val="0"/>
          <w:sz w:val="22"/>
          <w:szCs w:val="22"/>
          <w:lang w:val="pt-BR"/>
        </w:rPr>
        <w:t>da Região Sudeste?</w:t>
      </w:r>
    </w:p>
    <w:p w14:paraId="244C80BA">
      <w:pPr>
        <w:numPr>
          <w:numId w:val="0"/>
        </w:numPr>
        <w:ind w:leftChars="0"/>
        <w:rPr>
          <w:b/>
          <w:bCs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</w:t>
      </w:r>
    </w:p>
    <w:p w14:paraId="2BA2EC35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390B91D">
      <w:pPr>
        <w:jc w:val="both"/>
        <w:rPr>
          <w:sz w:val="24"/>
          <w:szCs w:val="24"/>
        </w:rPr>
      </w:pPr>
    </w:p>
    <w:p w14:paraId="5E94CEC4">
      <w:pPr>
        <w:numPr>
          <w:ilvl w:val="0"/>
          <w:numId w:val="1"/>
        </w:numPr>
        <w:ind w:left="425" w:leftChars="0" w:hanging="425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Descreva brevemente os seguintes climas presentes na Região Sudeste:</w:t>
      </w:r>
    </w:p>
    <w:p w14:paraId="29988259">
      <w:pPr>
        <w:numPr>
          <w:ilvl w:val="0"/>
          <w:numId w:val="2"/>
        </w:numPr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Clima tropical:</w:t>
      </w:r>
    </w:p>
    <w:p w14:paraId="33E11D62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</w:t>
      </w:r>
    </w:p>
    <w:p w14:paraId="16AB6FEB">
      <w:pPr>
        <w:numPr>
          <w:ilvl w:val="0"/>
          <w:numId w:val="0"/>
        </w:numPr>
        <w:ind w:leftChars="0"/>
        <w:rPr>
          <w:rFonts w:hint="default"/>
          <w:b/>
          <w:bCs/>
          <w:lang w:val="pt-BR"/>
        </w:rPr>
      </w:pPr>
    </w:p>
    <w:p w14:paraId="62A2F8BF">
      <w:pPr>
        <w:numPr>
          <w:ilvl w:val="0"/>
          <w:numId w:val="2"/>
        </w:numPr>
        <w:ind w:left="0" w:leftChars="0" w:firstLine="0" w:firstLineChars="0"/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>Clima tropical de altitude</w:t>
      </w:r>
    </w:p>
    <w:p w14:paraId="213D799A">
      <w:pPr>
        <w:numPr>
          <w:ilvl w:val="0"/>
          <w:numId w:val="0"/>
        </w:numPr>
        <w:ind w:left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</w:t>
      </w:r>
    </w:p>
    <w:p w14:paraId="455AFA6B">
      <w:pPr>
        <w:numPr>
          <w:numId w:val="0"/>
        </w:numPr>
        <w:ind w:leftChars="0"/>
        <w:rPr>
          <w:rFonts w:hint="default"/>
          <w:b w:val="0"/>
          <w:bCs w:val="0"/>
          <w:sz w:val="22"/>
          <w:szCs w:val="22"/>
          <w:lang w:val="pt-BR"/>
        </w:rPr>
      </w:pPr>
    </w:p>
    <w:p w14:paraId="1D6044D1">
      <w:pPr>
        <w:numPr>
          <w:ilvl w:val="0"/>
          <w:numId w:val="2"/>
        </w:numPr>
        <w:ind w:left="0" w:leftChars="0" w:firstLine="0" w:firstLineChars="0"/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t>Clima tropical atlântico:</w:t>
      </w:r>
    </w:p>
    <w:p w14:paraId="1D6DFDF6">
      <w:pPr>
        <w:numPr>
          <w:ilvl w:val="0"/>
          <w:numId w:val="0"/>
        </w:numPr>
        <w:ind w:left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</w:t>
      </w:r>
    </w:p>
    <w:p w14:paraId="2333178A">
      <w:pPr>
        <w:numPr>
          <w:numId w:val="0"/>
        </w:numPr>
        <w:rPr>
          <w:rFonts w:hint="default"/>
          <w:b w:val="0"/>
          <w:bCs w:val="0"/>
          <w:sz w:val="22"/>
          <w:szCs w:val="22"/>
          <w:lang w:val="pt-BR"/>
        </w:rPr>
      </w:pPr>
      <w:r>
        <w:rPr>
          <w:rFonts w:hint="default"/>
          <w:b w:val="0"/>
          <w:bCs w:val="0"/>
          <w:sz w:val="22"/>
          <w:szCs w:val="22"/>
          <w:lang w:val="pt-BR"/>
        </w:rPr>
        <w:br w:type="textWrapping"/>
      </w:r>
      <w:r>
        <w:rPr>
          <w:rFonts w:hint="default"/>
          <w:b w:val="0"/>
          <w:bCs w:val="0"/>
          <w:sz w:val="22"/>
          <w:szCs w:val="22"/>
          <w:lang w:val="pt-BR"/>
        </w:rPr>
        <w:t>D) Clima subtropical:</w:t>
      </w:r>
    </w:p>
    <w:p w14:paraId="0C4C96DA">
      <w:pPr>
        <w:numPr>
          <w:ilvl w:val="0"/>
          <w:numId w:val="0"/>
        </w:numPr>
        <w:ind w:left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</w:t>
      </w:r>
    </w:p>
    <w:p w14:paraId="73FD1074">
      <w:pPr>
        <w:numPr>
          <w:numId w:val="0"/>
        </w:numPr>
        <w:rPr>
          <w:rFonts w:hint="default"/>
          <w:b/>
          <w:bCs/>
          <w:lang w:val="pt-BR"/>
        </w:rPr>
      </w:pPr>
    </w:p>
    <w:p w14:paraId="59CCC649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3DCBA136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68348FCD">
      <w:pPr>
        <w:jc w:val="both"/>
        <w:rPr>
          <w:sz w:val="24"/>
          <w:szCs w:val="24"/>
        </w:rPr>
      </w:pPr>
    </w:p>
    <w:p w14:paraId="4F4D5B4A">
      <w:pPr>
        <w:jc w:val="both"/>
        <w:rPr>
          <w:sz w:val="24"/>
          <w:szCs w:val="24"/>
        </w:rPr>
      </w:pPr>
    </w:p>
    <w:p w14:paraId="2F098F20"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default"/>
          <w:sz w:val="24"/>
          <w:szCs w:val="24"/>
          <w:lang w:val="pt-BR"/>
        </w:rPr>
      </w:pPr>
      <w:r>
        <w:rPr>
          <w:sz w:val="24"/>
          <w:szCs w:val="24"/>
        </w:rPr>
        <w:br w:type="page"/>
      </w:r>
      <w:bookmarkStart w:id="0" w:name="_GoBack"/>
      <w:r>
        <w:rPr>
          <w:rFonts w:hint="default"/>
          <w:sz w:val="24"/>
          <w:szCs w:val="24"/>
          <w:lang w:val="pt-BR"/>
        </w:rPr>
        <w:t>GABARITO</w:t>
      </w:r>
      <w:bookmarkEnd w:id="0"/>
    </w:p>
    <w:p w14:paraId="097EA607"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7"/>
        </w:rPr>
        <w:t>1. Relevo da Região Sudeste:</w:t>
      </w:r>
      <w:r>
        <w:br w:type="textWrapping"/>
      </w:r>
      <w:r>
        <w:t xml:space="preserve">Predominam </w:t>
      </w:r>
      <w:r>
        <w:rPr>
          <w:rStyle w:val="7"/>
        </w:rPr>
        <w:t>planaltos e serras</w:t>
      </w:r>
      <w:r>
        <w:t xml:space="preserve">, com áreas de depressões e planícies litorâneas. Entre as principais serras, destacam-se a </w:t>
      </w:r>
      <w:r>
        <w:rPr>
          <w:rStyle w:val="7"/>
        </w:rPr>
        <w:t>Serra do Mar, Serra da Mantiqueira e Serra do Espinhaço</w:t>
      </w:r>
      <w:r>
        <w:t>.</w:t>
      </w:r>
    </w:p>
    <w:p w14:paraId="1CB679FF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2. Formações vegetais:</w:t>
      </w:r>
      <w:r>
        <w:br w:type="textWrapping"/>
      </w:r>
      <w:r>
        <w:t xml:space="preserve">As duas principais são a </w:t>
      </w:r>
      <w:r>
        <w:rPr>
          <w:rStyle w:val="7"/>
        </w:rPr>
        <w:t>Mata Atlântica</w:t>
      </w:r>
      <w:r>
        <w:t xml:space="preserve"> e o </w:t>
      </w:r>
      <w:r>
        <w:rPr>
          <w:rStyle w:val="7"/>
        </w:rPr>
        <w:t>Cerrado</w:t>
      </w:r>
      <w:r>
        <w:t xml:space="preserve">. Ambas estão em risco devido principalmente ao </w:t>
      </w:r>
      <w:r>
        <w:rPr>
          <w:rStyle w:val="7"/>
        </w:rPr>
        <w:t>desmatamento, à expansão agropecuária, à urbanização e à exploração dos recursos naturais</w:t>
      </w:r>
      <w:r>
        <w:t>, que provocaram grande redução de suas áreas originais.</w:t>
      </w:r>
    </w:p>
    <w:p w14:paraId="53FD57E0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3. Especulação imobiliária:</w:t>
      </w:r>
      <w:r>
        <w:br w:type="textWrapping"/>
      </w:r>
      <w:r>
        <w:t xml:space="preserve">É a </w:t>
      </w:r>
      <w:r>
        <w:rPr>
          <w:rStyle w:val="7"/>
        </w:rPr>
        <w:t>compra, venda ou retenção de imóveis e terrenos visando obter lucro com sua valorização</w:t>
      </w:r>
      <w:r>
        <w:t xml:space="preserve">, muitas vezes sem uso imediato. Pode contribuir para o </w:t>
      </w:r>
      <w:r>
        <w:rPr>
          <w:rStyle w:val="7"/>
        </w:rPr>
        <w:t>aumento dos preços dos imóveis, expulsão de populações de menor renda, segregação socioespacial e ocupação desigual do espaço urbano</w:t>
      </w:r>
      <w:r>
        <w:t>.</w:t>
      </w:r>
    </w:p>
    <w:p w14:paraId="53F7D7A6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4. Rios perenes:</w:t>
      </w:r>
      <w:r>
        <w:br w:type="textWrapping"/>
      </w:r>
      <w:r>
        <w:t xml:space="preserve">São rios que </w:t>
      </w:r>
      <w:r>
        <w:rPr>
          <w:rStyle w:val="7"/>
        </w:rPr>
        <w:t>possuem água durante todo o ano</w:t>
      </w:r>
      <w:r>
        <w:t xml:space="preserve">, mesmo em períodos de estiagem. Dois importantes rios da Região Sudeste são o </w:t>
      </w:r>
      <w:r>
        <w:rPr>
          <w:rStyle w:val="7"/>
        </w:rPr>
        <w:t>rio São Francisco</w:t>
      </w:r>
      <w:r>
        <w:t xml:space="preserve"> e o </w:t>
      </w:r>
      <w:r>
        <w:rPr>
          <w:rStyle w:val="7"/>
        </w:rPr>
        <w:t>rio Paraná</w:t>
      </w:r>
      <w:r>
        <w:t>.</w:t>
      </w:r>
    </w:p>
    <w:p w14:paraId="795476B4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5. Potencial hidrelétrico:</w:t>
      </w:r>
      <w:r>
        <w:br w:type="textWrapping"/>
      </w:r>
      <w:r>
        <w:t xml:space="preserve">O alto potencial hidrelétrico está relacionado principalmente ao </w:t>
      </w:r>
      <w:r>
        <w:rPr>
          <w:rStyle w:val="7"/>
        </w:rPr>
        <w:t>relevo com planaltos e desníveis de altitude</w:t>
      </w:r>
      <w:r>
        <w:t xml:space="preserve">, associado à </w:t>
      </w:r>
      <w:r>
        <w:rPr>
          <w:rStyle w:val="7"/>
        </w:rPr>
        <w:t>presença de rios de grande vazão e ao regime de chuvas</w:t>
      </w:r>
      <w:r>
        <w:t>, fatores que favorecem a construção de usinas hidrelétricas.</w:t>
      </w:r>
    </w:p>
    <w:p w14:paraId="1DCD98CA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6. Climas da Região Sudeste:</w:t>
      </w:r>
    </w:p>
    <w:p w14:paraId="321E512F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A) Clima tropical:</w:t>
      </w:r>
      <w:r>
        <w:br w:type="textWrapping"/>
      </w:r>
      <w:r>
        <w:t xml:space="preserve">Apresenta </w:t>
      </w:r>
      <w:r>
        <w:rPr>
          <w:rStyle w:val="7"/>
        </w:rPr>
        <w:t>temperaturas elevadas durante boa parte do ano</w:t>
      </w:r>
      <w:r>
        <w:t xml:space="preserve">, com </w:t>
      </w:r>
      <w:r>
        <w:rPr>
          <w:rStyle w:val="7"/>
        </w:rPr>
        <w:t>verão quente e chuvoso e inverno mais seco</w:t>
      </w:r>
      <w:r>
        <w:t>.</w:t>
      </w:r>
    </w:p>
    <w:p w14:paraId="6AE45016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B) Clima tropical de altitude:</w:t>
      </w:r>
      <w:r>
        <w:br w:type="textWrapping"/>
      </w:r>
      <w:r>
        <w:t xml:space="preserve">Ocorre principalmente em áreas mais elevadas. Apresenta </w:t>
      </w:r>
      <w:r>
        <w:rPr>
          <w:rStyle w:val="7"/>
        </w:rPr>
        <w:t>temperaturas mais amenas</w:t>
      </w:r>
      <w:r>
        <w:t xml:space="preserve">, com </w:t>
      </w:r>
      <w:r>
        <w:rPr>
          <w:rStyle w:val="7"/>
        </w:rPr>
        <w:t>verões mais chuvosos e invernos mais frios e secos</w:t>
      </w:r>
      <w:r>
        <w:t>.</w:t>
      </w:r>
    </w:p>
    <w:p w14:paraId="07D7DC3E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C) Clima tropical atlântico:</w:t>
      </w:r>
      <w:r>
        <w:br w:type="textWrapping"/>
      </w:r>
      <w:r>
        <w:t xml:space="preserve">Predomina no </w:t>
      </w:r>
      <w:r>
        <w:rPr>
          <w:rStyle w:val="7"/>
        </w:rPr>
        <w:t>litoral</w:t>
      </w:r>
      <w:r>
        <w:t xml:space="preserve">, sob influência do oceano Atlântico. Apresenta </w:t>
      </w:r>
      <w:r>
        <w:rPr>
          <w:rStyle w:val="7"/>
        </w:rPr>
        <w:t>temperaturas elevadas e elevada umidade</w:t>
      </w:r>
      <w:r>
        <w:t>, com chuvas geralmente bem distribuídas, embora possam variar ao longo do litoral.</w:t>
      </w:r>
    </w:p>
    <w:p w14:paraId="763CB958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D) Clima subtropical:</w:t>
      </w:r>
      <w:r>
        <w:br w:type="textWrapping"/>
      </w:r>
      <w:r>
        <w:t xml:space="preserve">Predomina no </w:t>
      </w:r>
      <w:r>
        <w:rPr>
          <w:rStyle w:val="7"/>
        </w:rPr>
        <w:t>sul de São Paulo</w:t>
      </w:r>
      <w:r>
        <w:t xml:space="preserve">. Apresenta </w:t>
      </w:r>
      <w:r>
        <w:rPr>
          <w:rStyle w:val="7"/>
        </w:rPr>
        <w:t>temperaturas mais baixas</w:t>
      </w:r>
      <w:r>
        <w:t xml:space="preserve">, maior contraste entre as estações do ano e </w:t>
      </w:r>
      <w:r>
        <w:rPr>
          <w:rStyle w:val="7"/>
        </w:rPr>
        <w:t>chuvas relativamente bem distribuídas ao longo do ano</w:t>
      </w:r>
      <w:r>
        <w:t>, podendo ocorrer geadas no inverno.</w:t>
      </w:r>
    </w:p>
    <w:p w14:paraId="01FA8652">
      <w:pPr>
        <w:spacing w:before="100" w:beforeAutospacing="1" w:after="100" w:afterAutospacing="1"/>
        <w:rPr>
          <w:sz w:val="24"/>
          <w:szCs w:val="24"/>
        </w:rPr>
      </w:pPr>
    </w:p>
    <w:p w14:paraId="43693684">
      <w:pPr>
        <w:pStyle w:val="10"/>
      </w:pPr>
    </w:p>
    <w:sectPr>
      <w:type w:val="continuous"/>
      <w:pgSz w:w="11906" w:h="16838"/>
      <w:pgMar w:top="567" w:right="567" w:bottom="709" w:left="680" w:header="709" w:footer="567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3E0C1"/>
    <w:multiLevelType w:val="singleLevel"/>
    <w:tmpl w:val="FFF3E0C1"/>
    <w:lvl w:ilvl="0" w:tentative="0">
      <w:start w:val="1"/>
      <w:numFmt w:val="upperLetter"/>
      <w:suff w:val="space"/>
      <w:lvlText w:val="%1)"/>
      <w:lvlJc w:val="left"/>
    </w:lvl>
  </w:abstractNum>
  <w:abstractNum w:abstractNumId="1">
    <w:nsid w:val="35E20A21"/>
    <w:multiLevelType w:val="singleLevel"/>
    <w:tmpl w:val="35E20A2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9DB4F16"/>
    <w:rsid w:val="0E3756DF"/>
    <w:rsid w:val="56517530"/>
    <w:rsid w:val="5D1D6D54"/>
    <w:rsid w:val="61BC1A6F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28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22"/>
    <w:rPr>
      <w:b/>
      <w:bCs/>
    </w:r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12">
    <w:name w:val="footer"/>
    <w:basedOn w:val="1"/>
    <w:link w:val="27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table" w:styleId="1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No Spacing"/>
    <w:qFormat/>
    <w:uiPriority w:val="1"/>
    <w:rPr>
      <w:rFonts w:ascii="Times New Roman" w:hAnsi="Times New Roman" w:eastAsia="Times New Roman" w:cs="Times New Roman"/>
      <w:lang w:val="pt-BR" w:eastAsia="pt-BR" w:bidi="ar-SA"/>
    </w:rPr>
  </w:style>
  <w:style w:type="character" w:customStyle="1" w:styleId="16">
    <w:name w:val="Cabeçalho Char"/>
    <w:link w:val="11"/>
    <w:qFormat/>
    <w:uiPriority w:val="99"/>
    <w:rPr>
      <w:rFonts w:ascii="Arial" w:hAnsi="Arial"/>
      <w:sz w:val="22"/>
      <w:szCs w:val="22"/>
      <w:lang w:val="zh-CN" w:eastAsia="en-US"/>
    </w:rPr>
  </w:style>
  <w:style w:type="character" w:customStyle="1" w:styleId="17">
    <w:name w:val="apple-converted-space"/>
    <w:qFormat/>
    <w:uiPriority w:val="0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Grid Table 2 - Accent 11"/>
    <w:basedOn w:val="6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paragraph" w:customStyle="1" w:styleId="20">
    <w:name w:val="intro1"/>
    <w:basedOn w:val="1"/>
    <w:uiPriority w:val="0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21">
    <w:name w:val="Título 2 Char"/>
    <w:link w:val="3"/>
    <w:semiHidden/>
    <w:qFormat/>
    <w:uiPriority w:val="0"/>
    <w:rPr>
      <w:rFonts w:ascii="Calibri Light" w:hAnsi="Calibri Light" w:eastAsia="Times New Roman" w:cs="Times New Roman"/>
      <w:color w:val="2E74B5"/>
      <w:sz w:val="26"/>
      <w:szCs w:val="26"/>
    </w:rPr>
  </w:style>
  <w:style w:type="character" w:customStyle="1" w:styleId="22">
    <w:name w:val="titulocinza"/>
    <w:basedOn w:val="5"/>
    <w:qFormat/>
    <w:uiPriority w:val="0"/>
  </w:style>
  <w:style w:type="paragraph" w:customStyle="1" w:styleId="23">
    <w:name w:val="address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4">
    <w:name w:val="apple-style-span"/>
    <w:basedOn w:val="5"/>
    <w:qFormat/>
    <w:uiPriority w:val="0"/>
  </w:style>
  <w:style w:type="paragraph" w:customStyle="1" w:styleId="25">
    <w:name w:val="cinza2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texto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Rodapé Char"/>
    <w:basedOn w:val="5"/>
    <w:link w:val="12"/>
    <w:qFormat/>
    <w:uiPriority w:val="0"/>
  </w:style>
  <w:style w:type="character" w:customStyle="1" w:styleId="28">
    <w:name w:val="Título 3 Char"/>
    <w:link w:val="4"/>
    <w:qFormat/>
    <w:uiPriority w:val="0"/>
    <w:rPr>
      <w:rFonts w:ascii="Calibri Light" w:hAnsi="Calibri Light" w:eastAsia="Times New Roman" w:cs="Times New Roman"/>
      <w:b/>
      <w:bCs/>
      <w:sz w:val="26"/>
      <w:szCs w:val="26"/>
    </w:rPr>
  </w:style>
  <w:style w:type="character" w:customStyle="1" w:styleId="29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5"/>
    <w:semiHidden/>
    <w:qFormat/>
    <w:uiPriority w:val="99"/>
    <w:rPr>
      <w:color w:val="666666"/>
    </w:rPr>
  </w:style>
  <w:style w:type="character" w:customStyle="1" w:styleId="31">
    <w:name w:val="fontstyle01"/>
    <w:basedOn w:val="5"/>
    <w:qFormat/>
    <w:uiPriority w:val="0"/>
    <w:rPr>
      <w:rFonts w:hint="default" w:ascii="Arial" w:hAnsi="Arial" w:cs="Arial"/>
      <w:color w:val="000000"/>
      <w:sz w:val="52"/>
      <w:szCs w:val="52"/>
    </w:rPr>
  </w:style>
  <w:style w:type="paragraph" w:customStyle="1" w:styleId="32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, Tahoma, Helvetica, FreeS"/>
      <w:kern w:val="3"/>
      <w:sz w:val="24"/>
      <w:szCs w:val="24"/>
      <w:lang w:val="pt-BR" w:eastAsia="zh-CN" w:bidi="hi-IN"/>
    </w:rPr>
  </w:style>
  <w:style w:type="character" w:customStyle="1" w:styleId="33">
    <w:name w:val="whitespace-normal"/>
    <w:basedOn w:val="5"/>
    <w:qFormat/>
    <w:uiPriority w:val="0"/>
  </w:style>
  <w:style w:type="paragraph" w:customStyle="1" w:styleId="34">
    <w:name w:val="pdq2pg_selectionanchorcontainer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572</Words>
  <Characters>5692</Characters>
  <Lines>44</Lines>
  <Paragraphs>12</Paragraphs>
  <TotalTime>489</TotalTime>
  <ScaleCrop>false</ScaleCrop>
  <LinksUpToDate>false</LinksUpToDate>
  <CharactersWithSpaces>6312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2026-08-17T22:13:00Z</dcterms:created>
  <dc:creator>CEMP</dc:creator>
  <cp:lastModifiedBy>pedro henrique garcia</cp:lastModifiedBy>
  <cp:lastPrinted>2022-10-14T10:43:00Z</cp:lastPrinted>
  <dcterms:modified xsi:type="dcterms:W3CDTF">2026-08-31T21:12:40Z</dcterms:modified>
  <dc:title>CEMP  -  Centro Educacional Marapendi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1046-12.1.0.28032</vt:lpwstr>
  </property>
  <property fmtid="{D5CDD505-2E9C-101B-9397-08002B2CF9AE}" pid="5" name="ICV">
    <vt:lpwstr>F58A630B595240DEBAF8BEB1D42496E3_13</vt:lpwstr>
  </property>
</Properties>
</file>