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D8A1D12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bookmarkStart w:id="0" w:name="_Hlk237803856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Bm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CeZgGY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7BC51BCE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</w:t>
      </w:r>
      <w:r w:rsidR="005A57B8" w:rsidRPr="00A7119D">
        <w:rPr>
          <w:b/>
          <w:color w:val="000000" w:themeColor="text1"/>
          <w:sz w:val="22"/>
          <w:szCs w:val="22"/>
        </w:rPr>
        <w:t>)</w:t>
      </w:r>
      <w:r w:rsidR="00851408" w:rsidRPr="00A7119D">
        <w:rPr>
          <w:b/>
          <w:color w:val="000000" w:themeColor="text1"/>
          <w:sz w:val="22"/>
          <w:szCs w:val="22"/>
        </w:rPr>
        <w:t xml:space="preserve">: </w:t>
      </w:r>
      <w:r w:rsidRPr="00A7119D">
        <w:rPr>
          <w:b/>
          <w:color w:val="000000" w:themeColor="text1"/>
          <w:sz w:val="22"/>
          <w:szCs w:val="22"/>
        </w:rPr>
        <w:t xml:space="preserve"> </w:t>
      </w:r>
      <w:r w:rsidR="00A7119D" w:rsidRPr="00A7119D">
        <w:rPr>
          <w:b/>
          <w:color w:val="000000" w:themeColor="text1"/>
          <w:sz w:val="22"/>
          <w:szCs w:val="22"/>
        </w:rPr>
        <w:t>Mylena Teixeira</w:t>
      </w:r>
      <w:r w:rsidR="00B97E89" w:rsidRPr="00A7119D">
        <w:rPr>
          <w:b/>
          <w:color w:val="000000" w:themeColor="text1"/>
          <w:sz w:val="22"/>
          <w:szCs w:val="22"/>
        </w:rPr>
        <w:t xml:space="preserve">         </w:t>
      </w:r>
      <w:r w:rsidR="00796CE5" w:rsidRPr="00A7119D">
        <w:rPr>
          <w:b/>
          <w:color w:val="000000" w:themeColor="text1"/>
          <w:sz w:val="22"/>
          <w:szCs w:val="22"/>
        </w:rPr>
        <w:t xml:space="preserve"> </w:t>
      </w:r>
      <w:r w:rsidR="003F5C6A" w:rsidRPr="00A7119D">
        <w:rPr>
          <w:b/>
          <w:color w:val="000000" w:themeColor="text1"/>
          <w:sz w:val="22"/>
          <w:szCs w:val="22"/>
        </w:rPr>
        <w:t xml:space="preserve"> </w:t>
      </w:r>
      <w:r w:rsidRPr="00A7119D">
        <w:rPr>
          <w:b/>
          <w:color w:val="000000" w:themeColor="text1"/>
          <w:sz w:val="22"/>
          <w:szCs w:val="22"/>
        </w:rPr>
        <w:t xml:space="preserve"> </w:t>
      </w:r>
      <w:r w:rsidR="00A7119D" w:rsidRPr="00A7119D">
        <w:rPr>
          <w:b/>
          <w:color w:val="000000" w:themeColor="text1"/>
          <w:sz w:val="22"/>
          <w:szCs w:val="22"/>
        </w:rPr>
        <w:t>7</w:t>
      </w:r>
      <w:r w:rsidR="00AE0445" w:rsidRPr="00A7119D">
        <w:rPr>
          <w:b/>
          <w:color w:val="000000" w:themeColor="text1"/>
          <w:sz w:val="22"/>
          <w:szCs w:val="22"/>
        </w:rPr>
        <w:t xml:space="preserve"> </w:t>
      </w:r>
      <w:r w:rsidR="00851408" w:rsidRPr="00A7119D">
        <w:rPr>
          <w:b/>
          <w:color w:val="000000" w:themeColor="text1"/>
          <w:sz w:val="22"/>
          <w:szCs w:val="22"/>
          <w:u w:val="single"/>
          <w:vertAlign w:val="superscript"/>
        </w:rPr>
        <w:t>o</w:t>
      </w:r>
      <w:r w:rsidR="00851408" w:rsidRPr="00A7119D">
        <w:rPr>
          <w:b/>
          <w:color w:val="000000" w:themeColor="text1"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5531AEBF" w:rsidR="00260050" w:rsidRPr="00C04109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77494F" w:rsidRPr="00A7119D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PROVA</w:t>
                              </w:r>
                              <w:r w:rsidR="00B62F2E" w:rsidRPr="00A7119D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DE</w:t>
                              </w:r>
                              <w:r w:rsidR="000106CF" w:rsidRPr="00A7119D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A7119D" w:rsidRPr="00A7119D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HISTÓRIA DA ARTE - 2</w:t>
                              </w:r>
                              <w:r w:rsidR="00B62F2E" w:rsidRPr="00A7119D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º </w:t>
                              </w:r>
                              <w:r w:rsidR="00AE0445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TRIMESTRE</w:t>
                              </w:r>
                              <w:r w:rsidR="006A078F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        </w:t>
                              </w:r>
                              <w:proofErr w:type="gramStart"/>
                              <w:r w:rsidR="003A55D0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64540C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85374D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(</w:t>
                              </w:r>
                              <w:proofErr w:type="gramEnd"/>
                              <w:r w:rsidR="00AE0445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10</w:t>
                              </w:r>
                              <w:r w:rsidR="00772B11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,</w:t>
                              </w:r>
                              <w:r w:rsidR="0064540C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0</w:t>
                              </w:r>
                              <w:r w:rsidR="008C463A" w:rsidRPr="00C04109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pontos)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5531AEBF" w:rsidR="00260050" w:rsidRPr="00C04109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77494F" w:rsidRPr="00A7119D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PROVA</w:t>
                        </w:r>
                        <w:r w:rsidR="00B62F2E" w:rsidRPr="00A7119D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DE</w:t>
                        </w:r>
                        <w:r w:rsidR="000106CF" w:rsidRPr="00A7119D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="00A7119D" w:rsidRPr="00A7119D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HISTÓRIA DA ARTE - 2</w:t>
                        </w:r>
                        <w:r w:rsidR="00B62F2E" w:rsidRPr="00A7119D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º </w:t>
                        </w:r>
                        <w:r w:rsidR="00AE0445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TRIMESTRE</w:t>
                        </w:r>
                        <w:r w:rsidR="006A078F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   </w:t>
                        </w:r>
                        <w:r w:rsidR="003A55D0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         </w:t>
                        </w:r>
                        <w:proofErr w:type="gramStart"/>
                        <w:r w:rsidR="003A55D0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</w:t>
                        </w:r>
                        <w:r w:rsidR="0064540C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="0085374D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(</w:t>
                        </w:r>
                        <w:proofErr w:type="gramEnd"/>
                        <w:r w:rsidR="00AE0445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10</w:t>
                        </w:r>
                        <w:r w:rsidR="00772B11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,</w:t>
                        </w:r>
                        <w:r w:rsidR="0064540C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0</w:t>
                        </w:r>
                        <w:r w:rsidR="008C463A" w:rsidRPr="00C04109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pontos)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2DEAAB8C" w14:textId="77777777" w:rsidR="00350F50" w:rsidRDefault="00350F50" w:rsidP="00350F50">
      <w:pPr>
        <w:pStyle w:val="pdq2pgselectionanchorcontainer"/>
        <w:ind w:firstLine="708"/>
        <w:jc w:val="both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  <w:r w:rsidRPr="006414AE">
        <w:rPr>
          <w:rFonts w:ascii="Arial" w:hAnsi="Arial" w:cs="Arial"/>
          <w:color w:val="000000"/>
          <w:sz w:val="18"/>
          <w:szCs w:val="18"/>
          <w:shd w:val="clear" w:color="auto" w:fill="FFFFFF"/>
        </w:rPr>
        <w:t>Não rasure, não rabisque e não desenhe na prova/teste (exceto se pedido na questão). Não use corretivo líquido. Excesso de rasuras e/ou erros de português, poderão ter pontos descontados de acordo com o critério do professor e/ou coordenação. Utilize apenas caneta azul (marinho/comum) ou preta e uma mesma cor de caneta em toda a prova. Respostas com caneta colorida poderão ser anuladas ou terem pontos descontados (a critério da coordenação e/ou professor). Questões com respostas mantidas a lápis não poderão ser questionadas quanto ao critério de correção (risco de não serem corrigidas</w:t>
      </w:r>
      <w:r w:rsidRPr="006414A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). </w:t>
      </w:r>
      <w:r w:rsidRPr="00695B87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Questões objetivas com mais de uma resposta assinalada, ilegíveis, rasuradas e/ou apagadas com corretivo serão anuladas</w:t>
      </w:r>
      <w:r w:rsidRPr="00695B87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r w:rsidRPr="00695B87">
        <w:rPr>
          <w:rStyle w:val="Forte"/>
          <w:rFonts w:ascii="Arial" w:hAnsi="Arial" w:cs="Arial"/>
          <w:sz w:val="18"/>
          <w:szCs w:val="18"/>
        </w:rPr>
        <w:t xml:space="preserve">Nos Componentes Curriculares de Matemática, somente serão aceitas questões que apresentem o desenvolvimento completo da resolução. </w:t>
      </w:r>
      <w:r w:rsidRPr="00695B87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Revisões do Teste e/ou Prova ou da nota, deverão ser feitas no ato da entrega pelo professor.</w:t>
      </w:r>
    </w:p>
    <w:p w14:paraId="62258AB3" w14:textId="77777777" w:rsidR="000106CF" w:rsidRDefault="000106CF" w:rsidP="000106CF">
      <w:pPr>
        <w:jc w:val="both"/>
        <w:rPr>
          <w:sz w:val="24"/>
          <w:szCs w:val="24"/>
        </w:rPr>
      </w:pPr>
    </w:p>
    <w:p w14:paraId="1B7C210D" w14:textId="0F8964FD" w:rsidR="00EB52EC" w:rsidRPr="00350F50" w:rsidRDefault="00EB52EC" w:rsidP="00EB52EC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1 – Quais temas foram mais frequentes nas obras </w:t>
      </w:r>
      <w:r w:rsidRPr="00350F50">
        <w:rPr>
          <w:rFonts w:ascii="Arial" w:hAnsi="Arial" w:cs="Arial"/>
          <w:b/>
          <w:bCs/>
          <w:sz w:val="24"/>
          <w:szCs w:val="24"/>
        </w:rPr>
        <w:t>barrocas europeias</w:t>
      </w:r>
      <w:r w:rsidRPr="00350F50">
        <w:rPr>
          <w:rFonts w:ascii="Arial" w:hAnsi="Arial" w:cs="Arial"/>
          <w:sz w:val="24"/>
          <w:szCs w:val="24"/>
        </w:rPr>
        <w:t xml:space="preserve"> e por que esses temas se relacionam ao contexto da </w:t>
      </w:r>
      <w:r w:rsidRPr="00350F50">
        <w:rPr>
          <w:rFonts w:ascii="Arial" w:hAnsi="Arial" w:cs="Arial"/>
          <w:b/>
          <w:bCs/>
          <w:sz w:val="24"/>
          <w:szCs w:val="24"/>
        </w:rPr>
        <w:t>Contrarreforma</w:t>
      </w:r>
      <w:r w:rsidRPr="00350F50">
        <w:rPr>
          <w:rFonts w:ascii="Arial" w:hAnsi="Arial" w:cs="Arial"/>
          <w:sz w:val="24"/>
          <w:szCs w:val="24"/>
        </w:rPr>
        <w:t>?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(1,5)</w:t>
      </w:r>
    </w:p>
    <w:p w14:paraId="204D3498" w14:textId="77777777" w:rsidR="00EB52EC" w:rsidRPr="00350F50" w:rsidRDefault="00EB52EC" w:rsidP="00EB52EC">
      <w:pPr>
        <w:jc w:val="both"/>
        <w:rPr>
          <w:rFonts w:ascii="Arial" w:hAnsi="Arial" w:cs="Arial"/>
          <w:sz w:val="24"/>
          <w:szCs w:val="24"/>
        </w:rPr>
      </w:pPr>
    </w:p>
    <w:p w14:paraId="040CB795" w14:textId="044D73EE" w:rsidR="00EB52EC" w:rsidRPr="00350F50" w:rsidRDefault="00350F50" w:rsidP="00350F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</w:t>
      </w:r>
      <w:r w:rsidR="00EB52EC" w:rsidRPr="00350F50">
        <w:rPr>
          <w:rFonts w:ascii="Arial" w:hAnsi="Arial" w:cs="Arial"/>
          <w:sz w:val="24"/>
          <w:szCs w:val="24"/>
        </w:rPr>
        <w:t>) Temas inspirados na mitologia greco-romana, representações dos deuses antigos e cenas idealizadas do corpo humano, pois a Contrarreforma buscava recuperar os valores religiosos e culturais da Antiguidade Clássica.</w:t>
      </w:r>
    </w:p>
    <w:p w14:paraId="76EB8A05" w14:textId="141631A2" w:rsidR="00EB52EC" w:rsidRPr="00350F50" w:rsidRDefault="00350F50" w:rsidP="00350F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</w:t>
      </w:r>
      <w:r w:rsidR="00EB52EC" w:rsidRPr="00350F50">
        <w:rPr>
          <w:rFonts w:ascii="Arial" w:hAnsi="Arial" w:cs="Arial"/>
          <w:sz w:val="24"/>
          <w:szCs w:val="24"/>
        </w:rPr>
        <w:t>) Cenas do cotidiano, descobertas científicas, avanços tecnológicos e paisagens urbanas, pois a Contrarreforma defendia principalmente a valorização da ciência e do pensamento racional.</w:t>
      </w:r>
    </w:p>
    <w:p w14:paraId="451AD92D" w14:textId="5726725A" w:rsidR="00EB52EC" w:rsidRPr="00350F50" w:rsidRDefault="00350F50" w:rsidP="00350F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</w:t>
      </w:r>
      <w:r w:rsidR="00EB52EC" w:rsidRPr="00350F50">
        <w:rPr>
          <w:rFonts w:ascii="Arial" w:hAnsi="Arial" w:cs="Arial"/>
          <w:sz w:val="24"/>
          <w:szCs w:val="24"/>
        </w:rPr>
        <w:t>) Temas religiosos, cenas bíblicas, martírios de santos, retratos de figuras de poder e representações de emoções e conflitos humanos, pois a Igreja Católica utilizava a arte como instrumento de persuasão, comoção e fortalecimento da fé durante a Contrarreforma</w:t>
      </w:r>
    </w:p>
    <w:p w14:paraId="320A7AD3" w14:textId="779312F8" w:rsidR="00EB52EC" w:rsidRPr="00350F50" w:rsidRDefault="00350F50" w:rsidP="00350F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</w:t>
      </w:r>
      <w:r w:rsidR="00EB52EC" w:rsidRPr="00350F50">
        <w:rPr>
          <w:rFonts w:ascii="Arial" w:hAnsi="Arial" w:cs="Arial"/>
          <w:sz w:val="24"/>
          <w:szCs w:val="24"/>
        </w:rPr>
        <w:t>) Cenas de guerras, batalhas e conquistas territoriais, além de retratos de governantes, pois a Contrarreforma tinha como principal objetivo divulgar o poder militar das monarquias europeias.</w:t>
      </w:r>
    </w:p>
    <w:p w14:paraId="7D641ECF" w14:textId="5716C492" w:rsidR="00A7119D" w:rsidRPr="00A7119D" w:rsidRDefault="00A7119D" w:rsidP="00A7119D">
      <w:pPr>
        <w:jc w:val="both"/>
        <w:rPr>
          <w:sz w:val="24"/>
          <w:szCs w:val="24"/>
        </w:rPr>
      </w:pPr>
    </w:p>
    <w:p w14:paraId="3ABCA858" w14:textId="64C7488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2 – A respeito da </w:t>
      </w:r>
      <w:r w:rsidRPr="00350F50">
        <w:rPr>
          <w:rFonts w:ascii="Arial" w:hAnsi="Arial" w:cs="Arial"/>
          <w:b/>
          <w:bCs/>
          <w:sz w:val="24"/>
          <w:szCs w:val="24"/>
        </w:rPr>
        <w:t>pintura de gênero</w:t>
      </w:r>
      <w:r w:rsidRPr="00350F50">
        <w:rPr>
          <w:rFonts w:ascii="Arial" w:hAnsi="Arial" w:cs="Arial"/>
          <w:sz w:val="24"/>
          <w:szCs w:val="24"/>
        </w:rPr>
        <w:t xml:space="preserve"> da arte barroca europeia, leia as seguintes afirmativas: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</w:p>
    <w:p w14:paraId="2131FA8F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074D1A1A" w14:textId="7BD294C9" w:rsidR="00C04109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I – Trata-se de um estilo sóbrio, realista, comprometido com a descrição de cenas rotineiras,</w:t>
      </w:r>
      <w:r w:rsidR="00C04109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>temas da vida diária, como homens ao seu ofício, mulheres cuidando dos afazeres domésticos,</w:t>
      </w:r>
      <w:r w:rsidR="00C04109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>ou até mesmo paisagens.</w:t>
      </w:r>
    </w:p>
    <w:p w14:paraId="75D8E203" w14:textId="0734489E" w:rsidR="00C04109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II – Possui equilíbrio entre as cores, delicadeza do contraste de luzes e sombras e apresenta a</w:t>
      </w:r>
      <w:r w:rsidR="00C04109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>textura com suavidade, diferente das pinturas mitológicas.</w:t>
      </w:r>
    </w:p>
    <w:p w14:paraId="609185EC" w14:textId="7D9F7B5A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III – É denominada pintura de gênero pois são pinturas à óleo de pessoas do gênero masculino,</w:t>
      </w:r>
      <w:r w:rsidR="00C04109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>representando figuras religiosas e figuras masculinas importantes da política do período</w:t>
      </w:r>
    </w:p>
    <w:p w14:paraId="49CBA545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barroco.</w:t>
      </w:r>
    </w:p>
    <w:p w14:paraId="07DB98DD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24902F8B" w14:textId="34DF4C68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Assinale a alternativa que apresenta as afirmações </w:t>
      </w:r>
      <w:r w:rsidRPr="00350F50">
        <w:rPr>
          <w:rFonts w:ascii="Arial" w:hAnsi="Arial" w:cs="Arial"/>
          <w:b/>
          <w:bCs/>
          <w:sz w:val="24"/>
          <w:szCs w:val="24"/>
        </w:rPr>
        <w:t>corretas</w:t>
      </w:r>
      <w:r w:rsidRPr="00350F50">
        <w:rPr>
          <w:rFonts w:ascii="Arial" w:hAnsi="Arial" w:cs="Arial"/>
          <w:sz w:val="24"/>
          <w:szCs w:val="24"/>
        </w:rPr>
        <w:t>: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784C8878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4A7CBB6A" w14:textId="0351FFC8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</w:t>
      </w:r>
      <w:r w:rsidR="00A7119D" w:rsidRPr="00350F50">
        <w:rPr>
          <w:rFonts w:ascii="Arial" w:hAnsi="Arial" w:cs="Arial"/>
          <w:sz w:val="24"/>
          <w:szCs w:val="24"/>
        </w:rPr>
        <w:t>) Apenas a I está correta.</w:t>
      </w:r>
    </w:p>
    <w:p w14:paraId="2E2EBC22" w14:textId="75C944C7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</w:t>
      </w:r>
      <w:r w:rsidR="00A7119D" w:rsidRPr="00350F50">
        <w:rPr>
          <w:rFonts w:ascii="Arial" w:hAnsi="Arial" w:cs="Arial"/>
          <w:sz w:val="24"/>
          <w:szCs w:val="24"/>
        </w:rPr>
        <w:t>) As alternativas I e II estão corretas.</w:t>
      </w:r>
    </w:p>
    <w:p w14:paraId="51F42A09" w14:textId="73D4F1C8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</w:t>
      </w:r>
      <w:r w:rsidR="00A7119D" w:rsidRPr="00350F50">
        <w:rPr>
          <w:rFonts w:ascii="Arial" w:hAnsi="Arial" w:cs="Arial"/>
          <w:sz w:val="24"/>
          <w:szCs w:val="24"/>
        </w:rPr>
        <w:t>) Apenas a III está correta.</w:t>
      </w:r>
    </w:p>
    <w:p w14:paraId="1EFD7243" w14:textId="3ABB8E71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</w:t>
      </w:r>
      <w:r w:rsidR="00A7119D" w:rsidRPr="00350F50">
        <w:rPr>
          <w:rFonts w:ascii="Arial" w:hAnsi="Arial" w:cs="Arial"/>
          <w:sz w:val="24"/>
          <w:szCs w:val="24"/>
        </w:rPr>
        <w:t>) As alternativas II e III estão corretas.</w:t>
      </w:r>
    </w:p>
    <w:p w14:paraId="79924D46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7C1549C1" w14:textId="42713C63" w:rsidR="00A7119D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3 – </w:t>
      </w:r>
      <w:r w:rsidRPr="00350F50">
        <w:rPr>
          <w:rFonts w:ascii="Arial" w:hAnsi="Arial" w:cs="Arial"/>
          <w:b/>
          <w:bCs/>
          <w:sz w:val="24"/>
          <w:szCs w:val="24"/>
        </w:rPr>
        <w:t xml:space="preserve">Explique </w:t>
      </w:r>
      <w:r w:rsidRPr="00350F50">
        <w:rPr>
          <w:rFonts w:ascii="Arial" w:hAnsi="Arial" w:cs="Arial"/>
          <w:sz w:val="24"/>
          <w:szCs w:val="24"/>
        </w:rPr>
        <w:t xml:space="preserve">o que é uma pintura de </w:t>
      </w:r>
      <w:r w:rsidRPr="00350F50">
        <w:rPr>
          <w:rFonts w:ascii="Arial" w:hAnsi="Arial" w:cs="Arial"/>
          <w:b/>
          <w:bCs/>
          <w:sz w:val="24"/>
          <w:szCs w:val="24"/>
        </w:rPr>
        <w:t>natureza-morta</w:t>
      </w:r>
      <w:r w:rsidRPr="00350F50">
        <w:rPr>
          <w:rFonts w:ascii="Arial" w:hAnsi="Arial" w:cs="Arial"/>
          <w:sz w:val="24"/>
          <w:szCs w:val="24"/>
        </w:rPr>
        <w:t>.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0D2679B6" w14:textId="77777777" w:rsidR="00350F50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</w:p>
    <w:p w14:paraId="7B944E69" w14:textId="586E08B8" w:rsidR="00DD28EE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051635F">
          <v:rect id="_x0000_i1025" style="width:0;height:1.5pt" o:hralign="center" o:hrstd="t" o:hr="t" fillcolor="#a0a0a0" stroked="f"/>
        </w:pict>
      </w:r>
    </w:p>
    <w:p w14:paraId="321FD192" w14:textId="00901571" w:rsidR="00A7119D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75081675">
          <v:rect id="_x0000_i1026" style="width:0;height:1.5pt" o:hralign="center" o:hrstd="t" o:hr="t" fillcolor="#a0a0a0" stroked="f"/>
        </w:pict>
      </w:r>
    </w:p>
    <w:p w14:paraId="5FEB3D65" w14:textId="4E19A49A" w:rsidR="00DD28EE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39BACB65">
          <v:rect id="_x0000_i1027" style="width:0;height:1.5pt" o:hralign="center" o:hrstd="t" o:hr="t" fillcolor="#a0a0a0" stroked="f"/>
        </w:pict>
      </w:r>
    </w:p>
    <w:p w14:paraId="694ECF77" w14:textId="77777777" w:rsidR="00350F50" w:rsidRDefault="00350F50" w:rsidP="00A7119D">
      <w:pPr>
        <w:jc w:val="both"/>
        <w:rPr>
          <w:sz w:val="24"/>
          <w:szCs w:val="24"/>
        </w:rPr>
      </w:pPr>
    </w:p>
    <w:p w14:paraId="4D5E7D84" w14:textId="1817E322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4 – </w:t>
      </w:r>
      <w:r w:rsidRPr="00350F50">
        <w:rPr>
          <w:rFonts w:ascii="Arial" w:hAnsi="Arial" w:cs="Arial"/>
          <w:b/>
          <w:bCs/>
          <w:sz w:val="24"/>
          <w:szCs w:val="24"/>
        </w:rPr>
        <w:t>Analise</w:t>
      </w:r>
      <w:r w:rsidRPr="00350F50">
        <w:rPr>
          <w:rFonts w:ascii="Arial" w:hAnsi="Arial" w:cs="Arial"/>
          <w:sz w:val="24"/>
          <w:szCs w:val="24"/>
        </w:rPr>
        <w:t xml:space="preserve"> as duas obras dos artistas </w:t>
      </w:r>
      <w:proofErr w:type="spellStart"/>
      <w:r w:rsidRPr="00350F50">
        <w:rPr>
          <w:rFonts w:ascii="Arial" w:hAnsi="Arial" w:cs="Arial"/>
          <w:sz w:val="24"/>
          <w:szCs w:val="24"/>
        </w:rPr>
        <w:t>Artemisia</w:t>
      </w:r>
      <w:proofErr w:type="spellEnd"/>
      <w:r w:rsidRPr="0035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F50">
        <w:rPr>
          <w:rFonts w:ascii="Arial" w:hAnsi="Arial" w:cs="Arial"/>
          <w:sz w:val="24"/>
          <w:szCs w:val="24"/>
        </w:rPr>
        <w:t>Gentileschi</w:t>
      </w:r>
      <w:proofErr w:type="spellEnd"/>
      <w:r w:rsidRPr="00350F50">
        <w:rPr>
          <w:rFonts w:ascii="Arial" w:hAnsi="Arial" w:cs="Arial"/>
          <w:sz w:val="24"/>
          <w:szCs w:val="24"/>
        </w:rPr>
        <w:t xml:space="preserve"> e Caravaggio.</w:t>
      </w:r>
    </w:p>
    <w:p w14:paraId="677142AD" w14:textId="56FE00F2" w:rsidR="00350F50" w:rsidRDefault="00350F50" w:rsidP="00A7119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A1F50F6" wp14:editId="73315460">
            <wp:simplePos x="0" y="0"/>
            <wp:positionH relativeFrom="column">
              <wp:posOffset>777240</wp:posOffset>
            </wp:positionH>
            <wp:positionV relativeFrom="paragraph">
              <wp:posOffset>165735</wp:posOffset>
            </wp:positionV>
            <wp:extent cx="1552575" cy="2167255"/>
            <wp:effectExtent l="0" t="0" r="9525" b="4445"/>
            <wp:wrapTight wrapText="bothSides">
              <wp:wrapPolygon edited="0">
                <wp:start x="0" y="0"/>
                <wp:lineTo x="0" y="21454"/>
                <wp:lineTo x="21467" y="21454"/>
                <wp:lineTo x="2146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403FBC76" wp14:editId="2966D445">
            <wp:simplePos x="0" y="0"/>
            <wp:positionH relativeFrom="column">
              <wp:posOffset>3273425</wp:posOffset>
            </wp:positionH>
            <wp:positionV relativeFrom="paragraph">
              <wp:posOffset>155575</wp:posOffset>
            </wp:positionV>
            <wp:extent cx="1447800" cy="2103120"/>
            <wp:effectExtent l="0" t="0" r="0" b="0"/>
            <wp:wrapTight wrapText="bothSides">
              <wp:wrapPolygon edited="0">
                <wp:start x="0" y="0"/>
                <wp:lineTo x="0" y="21326"/>
                <wp:lineTo x="21316" y="21326"/>
                <wp:lineTo x="21316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5E34B" w14:textId="3BE12D78" w:rsidR="00DD28EE" w:rsidRDefault="00C04109" w:rsidP="00A7119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</w:t>
      </w:r>
    </w:p>
    <w:p w14:paraId="0C092311" w14:textId="77777777" w:rsidR="00350F50" w:rsidRDefault="00350F50" w:rsidP="00A7119D">
      <w:pPr>
        <w:jc w:val="both"/>
        <w:rPr>
          <w:b/>
          <w:bCs/>
          <w:sz w:val="24"/>
          <w:szCs w:val="24"/>
        </w:rPr>
      </w:pPr>
    </w:p>
    <w:p w14:paraId="37739654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28E1536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8069AF5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886C01F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E02476C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D90B2EB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8F6759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DDE1E38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53E00F4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9EF0F25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45F784D" w14:textId="77777777" w:rsidR="00350F50" w:rsidRDefault="00350F50" w:rsidP="00A7119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722057C" w14:textId="0324C328" w:rsidR="00A7119D" w:rsidRPr="00350F50" w:rsidRDefault="00C04109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b/>
          <w:bCs/>
          <w:sz w:val="24"/>
          <w:szCs w:val="24"/>
        </w:rPr>
        <w:t>Cite</w:t>
      </w:r>
      <w:r w:rsidRPr="00350F50">
        <w:rPr>
          <w:rFonts w:ascii="Arial" w:hAnsi="Arial" w:cs="Arial"/>
          <w:sz w:val="24"/>
          <w:szCs w:val="24"/>
        </w:rPr>
        <w:t xml:space="preserve"> suas características em comum: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(1,5)</w:t>
      </w:r>
    </w:p>
    <w:p w14:paraId="31569A6A" w14:textId="77777777" w:rsidR="00C04109" w:rsidRPr="00350F50" w:rsidRDefault="00C04109" w:rsidP="00A7119D">
      <w:pPr>
        <w:jc w:val="both"/>
        <w:rPr>
          <w:sz w:val="12"/>
          <w:szCs w:val="12"/>
        </w:rPr>
      </w:pPr>
    </w:p>
    <w:p w14:paraId="01028327" w14:textId="10B625D3" w:rsidR="00A7119D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1440B03F">
          <v:rect id="_x0000_i1028" style="width:0;height:1.5pt" o:hralign="center" o:hrstd="t" o:hr="t" fillcolor="#a0a0a0" stroked="f"/>
        </w:pict>
      </w:r>
    </w:p>
    <w:p w14:paraId="13BE0AEB" w14:textId="4057371E" w:rsidR="00A7119D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728DADF3">
          <v:rect id="_x0000_i1029" style="width:0;height:1.5pt" o:hralign="center" o:hrstd="t" o:hr="t" fillcolor="#a0a0a0" stroked="f"/>
        </w:pict>
      </w:r>
    </w:p>
    <w:p w14:paraId="5FE2C4B9" w14:textId="177FB4C7" w:rsidR="00A7119D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48D3038">
          <v:rect id="_x0000_i1030" style="width:0;height:1.5pt" o:hralign="center" o:hrstd="t" o:hr="t" fillcolor="#a0a0a0" stroked="f"/>
        </w:pict>
      </w:r>
    </w:p>
    <w:p w14:paraId="6E246B9E" w14:textId="2532916C" w:rsidR="00A7119D" w:rsidRDefault="005D4882" w:rsidP="00350F5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7939E73">
          <v:rect id="_x0000_i1031" style="width:0;height:1.5pt" o:hralign="center" o:hrstd="t" o:hr="t" fillcolor="#a0a0a0" stroked="f"/>
        </w:pict>
      </w:r>
    </w:p>
    <w:p w14:paraId="75B4D3B2" w14:textId="77777777" w:rsidR="00A7119D" w:rsidRPr="00350F50" w:rsidRDefault="00A7119D" w:rsidP="00A7119D">
      <w:pPr>
        <w:jc w:val="both"/>
        <w:rPr>
          <w:sz w:val="10"/>
          <w:szCs w:val="10"/>
        </w:rPr>
      </w:pPr>
    </w:p>
    <w:p w14:paraId="14226B60" w14:textId="11FFEDFF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5 – A arte escultórica do italiano Gian Lorenzo Bernini é considerada uma das principais</w:t>
      </w:r>
      <w:r w:rsidR="00C04109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 xml:space="preserve">expressões artísticas no barroco europeu. Observe a obra abaixo e assinale </w:t>
      </w:r>
      <w:r w:rsidRPr="00350F50">
        <w:rPr>
          <w:rFonts w:ascii="Arial" w:hAnsi="Arial" w:cs="Arial"/>
          <w:b/>
          <w:bCs/>
          <w:sz w:val="24"/>
          <w:szCs w:val="24"/>
        </w:rPr>
        <w:t>verdadeiro</w:t>
      </w:r>
      <w:r w:rsidRPr="00350F50">
        <w:rPr>
          <w:rFonts w:ascii="Arial" w:hAnsi="Arial" w:cs="Arial"/>
          <w:sz w:val="24"/>
          <w:szCs w:val="24"/>
        </w:rPr>
        <w:t xml:space="preserve"> ou </w:t>
      </w:r>
      <w:r w:rsidRPr="00350F50">
        <w:rPr>
          <w:rFonts w:ascii="Arial" w:hAnsi="Arial" w:cs="Arial"/>
          <w:b/>
          <w:bCs/>
          <w:sz w:val="24"/>
          <w:szCs w:val="24"/>
        </w:rPr>
        <w:t>falso</w:t>
      </w:r>
      <w:r w:rsidRPr="00350F50">
        <w:rPr>
          <w:rFonts w:ascii="Arial" w:hAnsi="Arial" w:cs="Arial"/>
          <w:sz w:val="24"/>
          <w:szCs w:val="24"/>
        </w:rPr>
        <w:t>.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5B41D34D" w14:textId="77777777" w:rsidR="00A7119D" w:rsidRDefault="00A7119D" w:rsidP="00A7119D">
      <w:pPr>
        <w:jc w:val="both"/>
        <w:rPr>
          <w:sz w:val="24"/>
          <w:szCs w:val="24"/>
        </w:rPr>
      </w:pPr>
    </w:p>
    <w:p w14:paraId="3E241FC1" w14:textId="017CCC51" w:rsidR="00A7119D" w:rsidRDefault="00A7119D" w:rsidP="00A7119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30F82F" wp14:editId="17DFABBF">
            <wp:extent cx="2295525" cy="3060700"/>
            <wp:effectExtent l="0" t="0" r="9525" b="6350"/>
            <wp:docPr id="52536833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255" cy="307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1259F" w14:textId="77777777" w:rsidR="00A7119D" w:rsidRPr="00A7119D" w:rsidRDefault="00A7119D" w:rsidP="00A7119D">
      <w:pPr>
        <w:jc w:val="both"/>
        <w:rPr>
          <w:sz w:val="24"/>
          <w:szCs w:val="24"/>
        </w:rPr>
      </w:pPr>
    </w:p>
    <w:p w14:paraId="077E0251" w14:textId="3332C291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 )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Ela retrata a experiência mística da </w:t>
      </w:r>
      <w:proofErr w:type="spellStart"/>
      <w:r w:rsidRPr="00350F50">
        <w:rPr>
          <w:rFonts w:ascii="Arial" w:hAnsi="Arial" w:cs="Arial"/>
          <w:sz w:val="24"/>
          <w:szCs w:val="24"/>
        </w:rPr>
        <w:t>transverberação</w:t>
      </w:r>
      <w:proofErr w:type="spellEnd"/>
      <w:r w:rsidRPr="00350F50">
        <w:rPr>
          <w:rFonts w:ascii="Arial" w:hAnsi="Arial" w:cs="Arial"/>
          <w:sz w:val="24"/>
          <w:szCs w:val="24"/>
        </w:rPr>
        <w:t xml:space="preserve"> de Santa Teresa de Ávila, unindo fervor</w:t>
      </w:r>
    </w:p>
    <w:p w14:paraId="082B98FF" w14:textId="7ACC7FCC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espiritual, teatro e uma intensa expressão de emoção em mármore</w:t>
      </w:r>
      <w:r w:rsidR="00350F50">
        <w:rPr>
          <w:rFonts w:ascii="Arial" w:hAnsi="Arial" w:cs="Arial"/>
          <w:sz w:val="24"/>
          <w:szCs w:val="24"/>
        </w:rPr>
        <w:t>.</w:t>
      </w:r>
    </w:p>
    <w:p w14:paraId="0B9931A0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 )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A escultura foi produzida para decorar um palácio barroco florentino e representa uma cena</w:t>
      </w:r>
    </w:p>
    <w:p w14:paraId="0F118971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mitológica inspirada na deusa Vênus.</w:t>
      </w:r>
    </w:p>
    <w:p w14:paraId="2ED25E03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 )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Bernini procurou representar a espiritualidade de Santa Teresa por meio de uma composição</w:t>
      </w:r>
    </w:p>
    <w:p w14:paraId="576D6823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mais contida, com movimentos moderados e expressão emocional menos intensa, aproximando-</w:t>
      </w:r>
    </w:p>
    <w:p w14:paraId="1B40F8C2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se de soluções formais valorizadas pela tradição clássica.</w:t>
      </w:r>
    </w:p>
    <w:p w14:paraId="6A5B31CD" w14:textId="77777777" w:rsidR="00C04109" w:rsidRPr="00350F50" w:rsidRDefault="00C04109" w:rsidP="00A7119D">
      <w:pPr>
        <w:jc w:val="both"/>
        <w:rPr>
          <w:rFonts w:ascii="Arial" w:hAnsi="Arial" w:cs="Arial"/>
          <w:sz w:val="24"/>
          <w:szCs w:val="24"/>
        </w:rPr>
      </w:pPr>
    </w:p>
    <w:p w14:paraId="3A25837B" w14:textId="147A62DF" w:rsidR="00A7119D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362FBB09" w14:textId="602720AF" w:rsidR="002A1A10" w:rsidRDefault="002A1A10" w:rsidP="00A7119D">
      <w:pPr>
        <w:jc w:val="both"/>
        <w:rPr>
          <w:rFonts w:ascii="Arial" w:hAnsi="Arial" w:cs="Arial"/>
          <w:sz w:val="24"/>
          <w:szCs w:val="24"/>
        </w:rPr>
      </w:pPr>
    </w:p>
    <w:p w14:paraId="581DC04D" w14:textId="77777777" w:rsidR="002A1A10" w:rsidRPr="00350F50" w:rsidRDefault="002A1A10" w:rsidP="00A7119D">
      <w:pPr>
        <w:jc w:val="both"/>
        <w:rPr>
          <w:rFonts w:ascii="Arial" w:hAnsi="Arial" w:cs="Arial"/>
          <w:sz w:val="24"/>
          <w:szCs w:val="24"/>
        </w:rPr>
      </w:pPr>
    </w:p>
    <w:p w14:paraId="31E27B63" w14:textId="0D1C4394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6 – </w:t>
      </w:r>
      <w:r w:rsidR="00870763" w:rsidRPr="00350F50">
        <w:rPr>
          <w:rFonts w:ascii="Arial" w:hAnsi="Arial" w:cs="Arial"/>
          <w:b/>
          <w:bCs/>
          <w:sz w:val="24"/>
          <w:szCs w:val="24"/>
        </w:rPr>
        <w:t>Associe</w:t>
      </w:r>
      <w:r w:rsidRPr="00350F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>as características aos respectivos artistas.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(0,5)</w:t>
      </w:r>
    </w:p>
    <w:p w14:paraId="5085337A" w14:textId="77777777" w:rsidR="00DD28EE" w:rsidRPr="00350F50" w:rsidRDefault="00DD28EE" w:rsidP="00A7119D">
      <w:pPr>
        <w:jc w:val="both"/>
        <w:rPr>
          <w:rFonts w:ascii="Arial" w:hAnsi="Arial" w:cs="Arial"/>
          <w:sz w:val="24"/>
          <w:szCs w:val="24"/>
        </w:rPr>
      </w:pPr>
    </w:p>
    <w:p w14:paraId="58A44600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A) Albert Eckhout</w:t>
      </w:r>
    </w:p>
    <w:p w14:paraId="311E6151" w14:textId="2114ACC2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B) Frans Post</w:t>
      </w:r>
    </w:p>
    <w:p w14:paraId="3134555C" w14:textId="77777777" w:rsidR="00DD28EE" w:rsidRPr="00350F50" w:rsidRDefault="00DD28EE" w:rsidP="00A7119D">
      <w:pPr>
        <w:jc w:val="both"/>
        <w:rPr>
          <w:rFonts w:ascii="Arial" w:hAnsi="Arial" w:cs="Arial"/>
          <w:sz w:val="24"/>
          <w:szCs w:val="24"/>
        </w:rPr>
      </w:pPr>
    </w:p>
    <w:p w14:paraId="758828CE" w14:textId="5609A9C1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="00350F50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) Paisagens luminosas, com perspectiva baixa e espaço amplos</w:t>
      </w:r>
      <w:r w:rsidR="00350F50">
        <w:rPr>
          <w:rFonts w:ascii="Arial" w:hAnsi="Arial" w:cs="Arial"/>
          <w:sz w:val="24"/>
          <w:szCs w:val="24"/>
        </w:rPr>
        <w:t>.</w:t>
      </w:r>
    </w:p>
    <w:p w14:paraId="03925283" w14:textId="4BC24733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="00350F50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) Retratos etnográficos com cena decorativa alegórica</w:t>
      </w:r>
      <w:r w:rsidR="00350F50">
        <w:rPr>
          <w:rFonts w:ascii="Arial" w:hAnsi="Arial" w:cs="Arial"/>
          <w:sz w:val="24"/>
          <w:szCs w:val="24"/>
        </w:rPr>
        <w:t>.</w:t>
      </w:r>
    </w:p>
    <w:p w14:paraId="1F741FD1" w14:textId="7732538E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</w:t>
      </w:r>
      <w:r w:rsidR="00350F50">
        <w:rPr>
          <w:rFonts w:ascii="Arial" w:hAnsi="Arial" w:cs="Arial"/>
          <w:sz w:val="24"/>
          <w:szCs w:val="24"/>
        </w:rPr>
        <w:t xml:space="preserve"> 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) Cenário composto pela fauna local</w:t>
      </w:r>
      <w:r w:rsidR="00350F50">
        <w:rPr>
          <w:rFonts w:ascii="Arial" w:hAnsi="Arial" w:cs="Arial"/>
          <w:sz w:val="24"/>
          <w:szCs w:val="24"/>
        </w:rPr>
        <w:t>.</w:t>
      </w:r>
    </w:p>
    <w:p w14:paraId="44F55F8E" w14:textId="78A20BB8" w:rsidR="00A7119D" w:rsidRDefault="00A7119D" w:rsidP="00A7119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50F50">
        <w:rPr>
          <w:rFonts w:ascii="Arial" w:hAnsi="Arial" w:cs="Arial"/>
          <w:sz w:val="24"/>
          <w:szCs w:val="24"/>
        </w:rPr>
        <w:t>(</w:t>
      </w:r>
      <w:r w:rsid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50F50">
        <w:rPr>
          <w:rFonts w:ascii="Arial" w:hAnsi="Arial" w:cs="Arial"/>
          <w:sz w:val="24"/>
          <w:szCs w:val="24"/>
        </w:rPr>
        <w:t xml:space="preserve"> ) Figuras vestidas representadas de frente.</w:t>
      </w:r>
    </w:p>
    <w:p w14:paraId="7BA898F0" w14:textId="77777777" w:rsidR="00350F50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</w:p>
    <w:p w14:paraId="30AC459A" w14:textId="77777777" w:rsidR="00A7119D" w:rsidRPr="00A7119D" w:rsidRDefault="00A7119D" w:rsidP="00A7119D">
      <w:pPr>
        <w:jc w:val="both"/>
        <w:rPr>
          <w:sz w:val="24"/>
          <w:szCs w:val="24"/>
        </w:rPr>
      </w:pPr>
    </w:p>
    <w:p w14:paraId="33B540F6" w14:textId="6E3E2BB3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7 - Sobre a</w:t>
      </w:r>
      <w:r w:rsidR="00DD28EE" w:rsidRPr="00350F50">
        <w:rPr>
          <w:rFonts w:ascii="Arial" w:hAnsi="Arial" w:cs="Arial"/>
          <w:sz w:val="24"/>
          <w:szCs w:val="24"/>
        </w:rPr>
        <w:t>s</w:t>
      </w:r>
      <w:r w:rsidRPr="00350F50">
        <w:rPr>
          <w:rFonts w:ascii="Arial" w:hAnsi="Arial" w:cs="Arial"/>
          <w:sz w:val="24"/>
          <w:szCs w:val="24"/>
        </w:rPr>
        <w:t xml:space="preserve"> obras da arte </w:t>
      </w:r>
      <w:r w:rsidRPr="00350F50">
        <w:rPr>
          <w:rFonts w:ascii="Arial" w:hAnsi="Arial" w:cs="Arial"/>
          <w:b/>
          <w:bCs/>
          <w:sz w:val="24"/>
          <w:szCs w:val="24"/>
        </w:rPr>
        <w:t>mission</w:t>
      </w:r>
      <w:r w:rsidR="00DD28EE" w:rsidRPr="00350F50">
        <w:rPr>
          <w:rFonts w:ascii="Arial" w:hAnsi="Arial" w:cs="Arial"/>
          <w:b/>
          <w:bCs/>
          <w:sz w:val="24"/>
          <w:szCs w:val="24"/>
        </w:rPr>
        <w:t>ei</w:t>
      </w:r>
      <w:r w:rsidRPr="00350F50">
        <w:rPr>
          <w:rFonts w:ascii="Arial" w:hAnsi="Arial" w:cs="Arial"/>
          <w:b/>
          <w:bCs/>
          <w:sz w:val="24"/>
          <w:szCs w:val="24"/>
        </w:rPr>
        <w:t>r</w:t>
      </w:r>
      <w:r w:rsidR="00DD28EE" w:rsidRPr="00350F50">
        <w:rPr>
          <w:rFonts w:ascii="Arial" w:hAnsi="Arial" w:cs="Arial"/>
          <w:b/>
          <w:bCs/>
          <w:sz w:val="24"/>
          <w:szCs w:val="24"/>
        </w:rPr>
        <w:t>a</w:t>
      </w:r>
      <w:r w:rsidRPr="00350F50">
        <w:rPr>
          <w:rFonts w:ascii="Arial" w:hAnsi="Arial" w:cs="Arial"/>
          <w:sz w:val="24"/>
          <w:szCs w:val="24"/>
        </w:rPr>
        <w:t xml:space="preserve"> do período </w:t>
      </w:r>
      <w:r w:rsidRPr="00350F50">
        <w:rPr>
          <w:rFonts w:ascii="Arial" w:hAnsi="Arial" w:cs="Arial"/>
          <w:b/>
          <w:bCs/>
          <w:sz w:val="24"/>
          <w:szCs w:val="24"/>
        </w:rPr>
        <w:t>Barroco no Brasil</w:t>
      </w:r>
      <w:r w:rsidRPr="00350F50">
        <w:rPr>
          <w:rFonts w:ascii="Arial" w:hAnsi="Arial" w:cs="Arial"/>
          <w:sz w:val="24"/>
          <w:szCs w:val="24"/>
        </w:rPr>
        <w:t xml:space="preserve"> do século XVIII (1683 –1754), assinale a alternativa </w:t>
      </w:r>
      <w:r w:rsidRPr="00350F50">
        <w:rPr>
          <w:rFonts w:ascii="Arial" w:hAnsi="Arial" w:cs="Arial"/>
          <w:b/>
          <w:bCs/>
          <w:sz w:val="24"/>
          <w:szCs w:val="24"/>
        </w:rPr>
        <w:t>correta</w:t>
      </w:r>
      <w:r w:rsidR="00C04109" w:rsidRPr="00350F50">
        <w:rPr>
          <w:rFonts w:ascii="Arial" w:hAnsi="Arial" w:cs="Arial"/>
          <w:sz w:val="24"/>
          <w:szCs w:val="24"/>
        </w:rPr>
        <w:t>: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69F31ACB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761CDF17" w14:textId="38A64468" w:rsidR="00DD28EE" w:rsidRPr="00350F50" w:rsidRDefault="00350F50" w:rsidP="00DD28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</w:t>
      </w:r>
      <w:r w:rsidR="00DD28EE" w:rsidRPr="00350F50">
        <w:rPr>
          <w:rFonts w:ascii="Arial" w:hAnsi="Arial" w:cs="Arial"/>
          <w:sz w:val="24"/>
          <w:szCs w:val="24"/>
        </w:rPr>
        <w:t xml:space="preserve">) </w:t>
      </w:r>
      <w:r w:rsidR="00A7119D" w:rsidRPr="00350F50">
        <w:rPr>
          <w:rFonts w:ascii="Arial" w:hAnsi="Arial" w:cs="Arial"/>
          <w:sz w:val="24"/>
          <w:szCs w:val="24"/>
        </w:rPr>
        <w:t>Possuíam mistura de elementos indígenas aos temas sacras e eram esculpidas pelos índios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="00A7119D" w:rsidRPr="00350F50">
        <w:rPr>
          <w:rFonts w:ascii="Arial" w:hAnsi="Arial" w:cs="Arial"/>
          <w:sz w:val="24"/>
          <w:szCs w:val="24"/>
        </w:rPr>
        <w:t>guaranis catequizados, apresentando marcas da cultura indígena na estatutária e nas peças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="00A7119D" w:rsidRPr="00350F50">
        <w:rPr>
          <w:rFonts w:ascii="Arial" w:hAnsi="Arial" w:cs="Arial"/>
          <w:sz w:val="24"/>
          <w:szCs w:val="24"/>
        </w:rPr>
        <w:t>profanas.</w:t>
      </w:r>
    </w:p>
    <w:p w14:paraId="7429BA07" w14:textId="53D49779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</w:t>
      </w:r>
      <w:r w:rsidR="00A7119D" w:rsidRPr="00350F50">
        <w:rPr>
          <w:rFonts w:ascii="Arial" w:hAnsi="Arial" w:cs="Arial"/>
          <w:sz w:val="24"/>
          <w:szCs w:val="24"/>
        </w:rPr>
        <w:t>) Eram produzidas exclusivamente por artistas europeus enviados pela Coroa portuguesa,</w:t>
      </w:r>
    </w:p>
    <w:p w14:paraId="7FD2A017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mantendo rigorosamente os modelos barrocos italianos sem influência indígena.</w:t>
      </w:r>
    </w:p>
    <w:p w14:paraId="4E5494CE" w14:textId="41B8B0D3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</w:t>
      </w:r>
      <w:r w:rsidR="00A7119D" w:rsidRPr="00350F50">
        <w:rPr>
          <w:rFonts w:ascii="Arial" w:hAnsi="Arial" w:cs="Arial"/>
          <w:sz w:val="24"/>
          <w:szCs w:val="24"/>
        </w:rPr>
        <w:t>) Representavam principalmente cenas da mitologia greco-romana e eram destinadas à</w:t>
      </w:r>
    </w:p>
    <w:p w14:paraId="1DDD85D2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decoração de palácios administrativos das reduções jesuíticas.</w:t>
      </w:r>
    </w:p>
    <w:p w14:paraId="56637ABE" w14:textId="54011B8B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</w:t>
      </w:r>
      <w:r w:rsidR="00A7119D" w:rsidRPr="00350F50">
        <w:rPr>
          <w:rFonts w:ascii="Arial" w:hAnsi="Arial" w:cs="Arial"/>
          <w:sz w:val="24"/>
          <w:szCs w:val="24"/>
        </w:rPr>
        <w:t>) Tinham como principal característica o uso de materiais industriais importados da Europa,</w:t>
      </w:r>
    </w:p>
    <w:p w14:paraId="4168A05E" w14:textId="64C4F02E" w:rsidR="00A7119D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como ferro fundido e porcelana, substituindo a madeira e outros materiais locais.</w:t>
      </w:r>
    </w:p>
    <w:p w14:paraId="723F11FD" w14:textId="77777777" w:rsidR="00350F50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</w:p>
    <w:p w14:paraId="7C4680CF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56494FC0" w14:textId="72433EEE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8 – A palavra “</w:t>
      </w:r>
      <w:r w:rsidRPr="00350F50">
        <w:rPr>
          <w:rFonts w:ascii="Arial" w:hAnsi="Arial" w:cs="Arial"/>
          <w:b/>
          <w:bCs/>
          <w:sz w:val="24"/>
          <w:szCs w:val="24"/>
        </w:rPr>
        <w:t>luso-brasileira</w:t>
      </w:r>
      <w:r w:rsidRPr="00350F50">
        <w:rPr>
          <w:rFonts w:ascii="Arial" w:hAnsi="Arial" w:cs="Arial"/>
          <w:sz w:val="24"/>
          <w:szCs w:val="24"/>
        </w:rPr>
        <w:t>” refere-se a tudo aquilo que diz respeito às relações, conexões ou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Pr="00350F50">
        <w:rPr>
          <w:rFonts w:ascii="Arial" w:hAnsi="Arial" w:cs="Arial"/>
          <w:sz w:val="24"/>
          <w:szCs w:val="24"/>
        </w:rPr>
        <w:t xml:space="preserve">características comuns entre Brasil e Portugal. Podemos relacionar essa informação a qual </w:t>
      </w:r>
      <w:r w:rsidRPr="00350F50">
        <w:rPr>
          <w:rFonts w:ascii="Arial" w:hAnsi="Arial" w:cs="Arial"/>
          <w:b/>
          <w:bCs/>
          <w:sz w:val="24"/>
          <w:szCs w:val="24"/>
        </w:rPr>
        <w:t>estilo</w:t>
      </w:r>
      <w:r w:rsidR="00DD28EE" w:rsidRPr="00350F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0F50">
        <w:rPr>
          <w:rFonts w:ascii="Arial" w:hAnsi="Arial" w:cs="Arial"/>
          <w:b/>
          <w:bCs/>
          <w:sz w:val="24"/>
          <w:szCs w:val="24"/>
        </w:rPr>
        <w:t>arquitetônico</w:t>
      </w:r>
      <w:r w:rsidRPr="00350F50">
        <w:rPr>
          <w:rFonts w:ascii="Arial" w:hAnsi="Arial" w:cs="Arial"/>
          <w:sz w:val="24"/>
          <w:szCs w:val="24"/>
        </w:rPr>
        <w:t xml:space="preserve"> do período colonial brasileiro?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(0,5)</w:t>
      </w:r>
    </w:p>
    <w:p w14:paraId="316C7D0F" w14:textId="77777777" w:rsidR="00C04109" w:rsidRPr="00350F50" w:rsidRDefault="00C04109" w:rsidP="00A7119D">
      <w:pPr>
        <w:jc w:val="both"/>
        <w:rPr>
          <w:rFonts w:ascii="Arial" w:hAnsi="Arial" w:cs="Arial"/>
          <w:sz w:val="24"/>
          <w:szCs w:val="24"/>
        </w:rPr>
      </w:pPr>
    </w:p>
    <w:p w14:paraId="558557FC" w14:textId="0F0A231B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</w:t>
      </w:r>
      <w:r w:rsidR="00A7119D" w:rsidRPr="00350F50">
        <w:rPr>
          <w:rFonts w:ascii="Arial" w:hAnsi="Arial" w:cs="Arial"/>
          <w:sz w:val="24"/>
          <w:szCs w:val="24"/>
        </w:rPr>
        <w:t>) O estilo joanino.</w:t>
      </w:r>
    </w:p>
    <w:p w14:paraId="778D3336" w14:textId="1D74A2A9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</w:t>
      </w:r>
      <w:r w:rsidR="00A7119D" w:rsidRPr="00350F50">
        <w:rPr>
          <w:rFonts w:ascii="Arial" w:hAnsi="Arial" w:cs="Arial"/>
          <w:sz w:val="24"/>
          <w:szCs w:val="24"/>
        </w:rPr>
        <w:t>) O estilo gótico.</w:t>
      </w:r>
    </w:p>
    <w:p w14:paraId="7EF2A88F" w14:textId="04690145" w:rsidR="00A7119D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</w:t>
      </w:r>
      <w:r w:rsidR="00A7119D" w:rsidRPr="00350F50">
        <w:rPr>
          <w:rFonts w:ascii="Arial" w:hAnsi="Arial" w:cs="Arial"/>
          <w:sz w:val="24"/>
          <w:szCs w:val="24"/>
        </w:rPr>
        <w:t>) O estilo românico.</w:t>
      </w:r>
    </w:p>
    <w:p w14:paraId="3E395F39" w14:textId="374DDDEA" w:rsidR="00A7119D" w:rsidRDefault="00350F50" w:rsidP="00A711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</w:t>
      </w:r>
      <w:r w:rsidR="00A7119D" w:rsidRPr="00350F50">
        <w:rPr>
          <w:rFonts w:ascii="Arial" w:hAnsi="Arial" w:cs="Arial"/>
          <w:sz w:val="24"/>
          <w:szCs w:val="24"/>
        </w:rPr>
        <w:t>) O estilo neoclássico francês.</w:t>
      </w:r>
    </w:p>
    <w:p w14:paraId="41473B91" w14:textId="77777777" w:rsidR="00350F50" w:rsidRPr="00350F50" w:rsidRDefault="00350F50" w:rsidP="00A7119D">
      <w:pPr>
        <w:jc w:val="both"/>
        <w:rPr>
          <w:rFonts w:ascii="Arial" w:hAnsi="Arial" w:cs="Arial"/>
          <w:sz w:val="24"/>
          <w:szCs w:val="24"/>
        </w:rPr>
      </w:pPr>
    </w:p>
    <w:p w14:paraId="201D6FE9" w14:textId="77777777" w:rsidR="00A7119D" w:rsidRPr="00350F50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p w14:paraId="44F4F54A" w14:textId="1AE26919" w:rsidR="00A7119D" w:rsidRPr="00350F50" w:rsidRDefault="00A7119D" w:rsidP="00350F50">
      <w:pPr>
        <w:pStyle w:val="PargrafodaLista"/>
        <w:numPr>
          <w:ilvl w:val="0"/>
          <w:numId w:val="18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 xml:space="preserve">– </w:t>
      </w:r>
      <w:r w:rsidR="00870763" w:rsidRPr="00350F50">
        <w:rPr>
          <w:rFonts w:ascii="Arial" w:hAnsi="Arial" w:cs="Arial"/>
          <w:b/>
          <w:bCs/>
          <w:sz w:val="24"/>
          <w:szCs w:val="24"/>
        </w:rPr>
        <w:t>Associe</w:t>
      </w:r>
      <w:r w:rsidR="00870763" w:rsidRPr="00350F50">
        <w:rPr>
          <w:rFonts w:ascii="Arial" w:hAnsi="Arial" w:cs="Arial"/>
          <w:sz w:val="24"/>
          <w:szCs w:val="24"/>
        </w:rPr>
        <w:t xml:space="preserve"> as obras abaixo com os respectivos artistas: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58AF042D" w14:textId="77777777" w:rsidR="00870763" w:rsidRPr="00350F50" w:rsidRDefault="00870763" w:rsidP="00870763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475DA0F" w14:textId="5721FD7B" w:rsidR="00870763" w:rsidRPr="00350F50" w:rsidRDefault="00350F50" w:rsidP="00350F50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b/>
          <w:bCs/>
          <w:sz w:val="24"/>
          <w:szCs w:val="24"/>
        </w:rPr>
        <w:t>A-</w:t>
      </w:r>
      <w:r w:rsidR="00870763" w:rsidRPr="00350F50">
        <w:rPr>
          <w:rFonts w:ascii="Arial" w:hAnsi="Arial" w:cs="Arial"/>
          <w:sz w:val="24"/>
          <w:szCs w:val="24"/>
        </w:rPr>
        <w:t xml:space="preserve"> Manuel da Costa Ataíde</w:t>
      </w:r>
      <w:r>
        <w:rPr>
          <w:rFonts w:ascii="Arial" w:hAnsi="Arial" w:cs="Arial"/>
          <w:sz w:val="24"/>
          <w:szCs w:val="24"/>
        </w:rPr>
        <w:t xml:space="preserve">    </w:t>
      </w:r>
      <w:r w:rsidRPr="00350F50">
        <w:rPr>
          <w:rFonts w:ascii="Arial" w:hAnsi="Arial" w:cs="Arial"/>
          <w:b/>
          <w:bCs/>
          <w:sz w:val="24"/>
          <w:szCs w:val="24"/>
        </w:rPr>
        <w:t>B-</w:t>
      </w:r>
      <w:r w:rsidR="00870763" w:rsidRPr="00350F50">
        <w:rPr>
          <w:rFonts w:ascii="Arial" w:hAnsi="Arial" w:cs="Arial"/>
          <w:sz w:val="24"/>
          <w:szCs w:val="24"/>
        </w:rPr>
        <w:t xml:space="preserve"> Marcos Zapata</w:t>
      </w:r>
      <w:r>
        <w:rPr>
          <w:rFonts w:ascii="Arial" w:hAnsi="Arial" w:cs="Arial"/>
          <w:sz w:val="24"/>
          <w:szCs w:val="24"/>
        </w:rPr>
        <w:t xml:space="preserve">      </w:t>
      </w:r>
      <w:r w:rsidRPr="00350F50">
        <w:rPr>
          <w:rFonts w:ascii="Arial" w:hAnsi="Arial" w:cs="Arial"/>
          <w:b/>
          <w:bCs/>
          <w:sz w:val="24"/>
          <w:szCs w:val="24"/>
        </w:rPr>
        <w:t>C-</w:t>
      </w:r>
      <w:r>
        <w:rPr>
          <w:rFonts w:ascii="Arial" w:hAnsi="Arial" w:cs="Arial"/>
          <w:sz w:val="24"/>
          <w:szCs w:val="24"/>
        </w:rPr>
        <w:t xml:space="preserve"> </w:t>
      </w:r>
      <w:r w:rsidR="00870763" w:rsidRPr="00350F50">
        <w:rPr>
          <w:rFonts w:ascii="Arial" w:hAnsi="Arial" w:cs="Arial"/>
          <w:sz w:val="24"/>
          <w:szCs w:val="24"/>
        </w:rPr>
        <w:t>Aleijadinho</w:t>
      </w:r>
      <w:r>
        <w:rPr>
          <w:rFonts w:ascii="Arial" w:hAnsi="Arial" w:cs="Arial"/>
          <w:sz w:val="24"/>
          <w:szCs w:val="24"/>
        </w:rPr>
        <w:t xml:space="preserve">    </w:t>
      </w:r>
      <w:r w:rsidRPr="00350F50">
        <w:rPr>
          <w:rFonts w:ascii="Arial" w:hAnsi="Arial" w:cs="Arial"/>
          <w:b/>
          <w:bCs/>
          <w:sz w:val="24"/>
          <w:szCs w:val="24"/>
        </w:rPr>
        <w:t>D-</w:t>
      </w:r>
      <w:r>
        <w:rPr>
          <w:rFonts w:ascii="Arial" w:hAnsi="Arial" w:cs="Arial"/>
          <w:sz w:val="24"/>
          <w:szCs w:val="24"/>
        </w:rPr>
        <w:t xml:space="preserve"> </w:t>
      </w:r>
      <w:r w:rsidR="00870763" w:rsidRPr="00350F50">
        <w:rPr>
          <w:rFonts w:ascii="Arial" w:hAnsi="Arial" w:cs="Arial"/>
          <w:sz w:val="24"/>
          <w:szCs w:val="24"/>
        </w:rPr>
        <w:t>Mestre Valentim</w:t>
      </w:r>
    </w:p>
    <w:p w14:paraId="0CB62E61" w14:textId="16CFD37D" w:rsidR="00870763" w:rsidRPr="00350F50" w:rsidRDefault="00870763" w:rsidP="00EB52EC">
      <w:pPr>
        <w:jc w:val="both"/>
        <w:rPr>
          <w:rFonts w:ascii="Arial" w:hAnsi="Arial" w:cs="Arial"/>
          <w:sz w:val="24"/>
          <w:szCs w:val="24"/>
        </w:rPr>
      </w:pPr>
    </w:p>
    <w:p w14:paraId="4BCA4D1C" w14:textId="3234F87B" w:rsidR="00870763" w:rsidRPr="00870763" w:rsidRDefault="00350F50" w:rsidP="00870763">
      <w:pPr>
        <w:ind w:left="36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1F7C9314" wp14:editId="5741DE30">
            <wp:simplePos x="0" y="0"/>
            <wp:positionH relativeFrom="column">
              <wp:posOffset>111125</wp:posOffset>
            </wp:positionH>
            <wp:positionV relativeFrom="paragraph">
              <wp:posOffset>21590</wp:posOffset>
            </wp:positionV>
            <wp:extent cx="1485900" cy="2094865"/>
            <wp:effectExtent l="0" t="0" r="0" b="635"/>
            <wp:wrapTight wrapText="bothSides">
              <wp:wrapPolygon edited="0">
                <wp:start x="0" y="0"/>
                <wp:lineTo x="0" y="21410"/>
                <wp:lineTo x="21323" y="21410"/>
                <wp:lineTo x="21323" y="0"/>
                <wp:lineTo x="0" y="0"/>
              </wp:wrapPolygon>
            </wp:wrapTight>
            <wp:docPr id="7094649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64968" name="Imagem 70946496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71D0639A" wp14:editId="338B0B8F">
            <wp:simplePos x="0" y="0"/>
            <wp:positionH relativeFrom="column">
              <wp:posOffset>1711325</wp:posOffset>
            </wp:positionH>
            <wp:positionV relativeFrom="paragraph">
              <wp:posOffset>12065</wp:posOffset>
            </wp:positionV>
            <wp:extent cx="1311275" cy="2114550"/>
            <wp:effectExtent l="0" t="0" r="3175" b="0"/>
            <wp:wrapTight wrapText="bothSides">
              <wp:wrapPolygon edited="0">
                <wp:start x="0" y="0"/>
                <wp:lineTo x="0" y="21405"/>
                <wp:lineTo x="21338" y="21405"/>
                <wp:lineTo x="21338" y="0"/>
                <wp:lineTo x="0" y="0"/>
              </wp:wrapPolygon>
            </wp:wrapTight>
            <wp:docPr id="125745232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52328" name="Imagem 125745232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0763">
        <w:rPr>
          <w:sz w:val="24"/>
          <w:szCs w:val="24"/>
        </w:rPr>
        <w:t xml:space="preserve">  </w:t>
      </w:r>
      <w:r w:rsidR="00870763" w:rsidRPr="00870763">
        <w:rPr>
          <w:sz w:val="24"/>
          <w:szCs w:val="24"/>
        </w:rPr>
        <w:t xml:space="preserve">   </w:t>
      </w:r>
    </w:p>
    <w:p w14:paraId="0014C991" w14:textId="29DEC73E" w:rsidR="00870763" w:rsidRPr="00870763" w:rsidRDefault="00350F50" w:rsidP="00870763">
      <w:pPr>
        <w:ind w:left="36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75BC2830" wp14:editId="2548087D">
            <wp:simplePos x="0" y="0"/>
            <wp:positionH relativeFrom="margin">
              <wp:posOffset>4960620</wp:posOffset>
            </wp:positionH>
            <wp:positionV relativeFrom="paragraph">
              <wp:posOffset>303530</wp:posOffset>
            </wp:positionV>
            <wp:extent cx="1661795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295" y="21438"/>
                <wp:lineTo x="21295" y="0"/>
                <wp:lineTo x="0" y="0"/>
              </wp:wrapPolygon>
            </wp:wrapTight>
            <wp:docPr id="2106427018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27018" name="Imagem 21064270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7138D56D" wp14:editId="407F71E6">
            <wp:simplePos x="0" y="0"/>
            <wp:positionH relativeFrom="column">
              <wp:posOffset>3130550</wp:posOffset>
            </wp:positionH>
            <wp:positionV relativeFrom="paragraph">
              <wp:posOffset>284480</wp:posOffset>
            </wp:positionV>
            <wp:extent cx="1727200" cy="1295400"/>
            <wp:effectExtent l="0" t="0" r="6350" b="0"/>
            <wp:wrapTight wrapText="bothSides">
              <wp:wrapPolygon edited="0">
                <wp:start x="0" y="0"/>
                <wp:lineTo x="0" y="21282"/>
                <wp:lineTo x="21441" y="21282"/>
                <wp:lineTo x="21441" y="0"/>
                <wp:lineTo x="0" y="0"/>
              </wp:wrapPolygon>
            </wp:wrapTight>
            <wp:docPr id="162270204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2048" name="Imagem 162270204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0763" w:rsidRPr="00870763">
        <w:rPr>
          <w:sz w:val="24"/>
          <w:szCs w:val="24"/>
        </w:rPr>
        <w:t xml:space="preserve">    </w:t>
      </w:r>
    </w:p>
    <w:p w14:paraId="54EBA9DE" w14:textId="465DD482" w:rsidR="00A7119D" w:rsidRDefault="00A7119D" w:rsidP="00A7119D">
      <w:pPr>
        <w:jc w:val="both"/>
        <w:rPr>
          <w:sz w:val="24"/>
          <w:szCs w:val="24"/>
        </w:rPr>
      </w:pPr>
    </w:p>
    <w:p w14:paraId="67BD2437" w14:textId="72CEDCC6" w:rsidR="00870763" w:rsidRPr="00A7119D" w:rsidRDefault="00870763" w:rsidP="00A7119D">
      <w:pPr>
        <w:jc w:val="both"/>
        <w:rPr>
          <w:sz w:val="24"/>
          <w:szCs w:val="24"/>
        </w:rPr>
      </w:pPr>
    </w:p>
    <w:p w14:paraId="6A591B8F" w14:textId="77777777" w:rsidR="00350F50" w:rsidRDefault="00350F50" w:rsidP="00C04109">
      <w:pPr>
        <w:jc w:val="both"/>
        <w:rPr>
          <w:rFonts w:ascii="Arial" w:hAnsi="Arial" w:cs="Arial"/>
          <w:sz w:val="24"/>
          <w:szCs w:val="24"/>
        </w:rPr>
      </w:pPr>
    </w:p>
    <w:p w14:paraId="7FF63C89" w14:textId="072BD317" w:rsidR="00350F50" w:rsidRDefault="00350F50" w:rsidP="00C041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(    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(    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    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    )</w:t>
      </w:r>
    </w:p>
    <w:p w14:paraId="77504619" w14:textId="77777777" w:rsidR="00350F50" w:rsidRDefault="00350F50" w:rsidP="00C04109">
      <w:pPr>
        <w:jc w:val="both"/>
        <w:rPr>
          <w:rFonts w:ascii="Arial" w:hAnsi="Arial" w:cs="Arial"/>
          <w:sz w:val="24"/>
          <w:szCs w:val="24"/>
        </w:rPr>
      </w:pPr>
    </w:p>
    <w:p w14:paraId="15E35660" w14:textId="77777777" w:rsidR="00350F50" w:rsidRDefault="00350F50" w:rsidP="00C04109">
      <w:pPr>
        <w:jc w:val="both"/>
        <w:rPr>
          <w:rFonts w:ascii="Arial" w:hAnsi="Arial" w:cs="Arial"/>
          <w:sz w:val="24"/>
          <w:szCs w:val="24"/>
        </w:rPr>
      </w:pPr>
    </w:p>
    <w:p w14:paraId="280F7F6E" w14:textId="77777777" w:rsidR="00350F50" w:rsidRDefault="00350F50" w:rsidP="00C04109">
      <w:pPr>
        <w:jc w:val="both"/>
        <w:rPr>
          <w:rFonts w:ascii="Arial" w:hAnsi="Arial" w:cs="Arial"/>
          <w:sz w:val="24"/>
          <w:szCs w:val="24"/>
        </w:rPr>
      </w:pPr>
    </w:p>
    <w:p w14:paraId="32EDFAEB" w14:textId="4D754CC8" w:rsidR="00C04109" w:rsidRPr="00350F50" w:rsidRDefault="00A7119D" w:rsidP="00C04109">
      <w:pPr>
        <w:jc w:val="both"/>
        <w:rPr>
          <w:rFonts w:ascii="Arial" w:hAnsi="Arial" w:cs="Arial"/>
          <w:sz w:val="24"/>
          <w:szCs w:val="24"/>
        </w:rPr>
      </w:pPr>
      <w:r w:rsidRPr="00350F50">
        <w:rPr>
          <w:rFonts w:ascii="Arial" w:hAnsi="Arial" w:cs="Arial"/>
          <w:sz w:val="24"/>
          <w:szCs w:val="24"/>
        </w:rPr>
        <w:t>10 –</w:t>
      </w:r>
      <w:r w:rsidR="00DD28EE" w:rsidRPr="00350F50">
        <w:rPr>
          <w:rFonts w:ascii="Arial" w:hAnsi="Arial" w:cs="Arial"/>
          <w:sz w:val="24"/>
          <w:szCs w:val="24"/>
        </w:rPr>
        <w:t xml:space="preserve"> </w:t>
      </w:r>
      <w:r w:rsidR="00C04109" w:rsidRPr="00350F50">
        <w:rPr>
          <w:rFonts w:ascii="Arial" w:hAnsi="Arial" w:cs="Arial"/>
          <w:sz w:val="24"/>
          <w:szCs w:val="24"/>
        </w:rPr>
        <w:t xml:space="preserve">A parte interna da </w:t>
      </w:r>
      <w:r w:rsidR="00C04109" w:rsidRPr="00350F50">
        <w:rPr>
          <w:rFonts w:ascii="Arial" w:hAnsi="Arial" w:cs="Arial"/>
          <w:b/>
          <w:bCs/>
          <w:sz w:val="24"/>
          <w:szCs w:val="24"/>
        </w:rPr>
        <w:t>Igreja de São Francisco</w:t>
      </w:r>
      <w:r w:rsidR="00C04109" w:rsidRPr="00350F50">
        <w:rPr>
          <w:rFonts w:ascii="Arial" w:hAnsi="Arial" w:cs="Arial"/>
          <w:sz w:val="24"/>
          <w:szCs w:val="24"/>
        </w:rPr>
        <w:t xml:space="preserve">, em Salvador, é marcada pelo intenso uso de talha dourada. Qual é a relação dessa característica com o </w:t>
      </w:r>
      <w:r w:rsidR="00C04109" w:rsidRPr="00350F50">
        <w:rPr>
          <w:rFonts w:ascii="Arial" w:hAnsi="Arial" w:cs="Arial"/>
          <w:b/>
          <w:bCs/>
          <w:sz w:val="24"/>
          <w:szCs w:val="24"/>
        </w:rPr>
        <w:t>contexto histórico</w:t>
      </w:r>
      <w:r w:rsidR="00C04109" w:rsidRPr="00350F50">
        <w:rPr>
          <w:rFonts w:ascii="Arial" w:hAnsi="Arial" w:cs="Arial"/>
          <w:sz w:val="24"/>
          <w:szCs w:val="24"/>
        </w:rPr>
        <w:t xml:space="preserve"> do Barroco no Brasil?</w:t>
      </w:r>
      <w:r w:rsidR="00394FE2" w:rsidRPr="00350F50">
        <w:rPr>
          <w:rFonts w:ascii="Arial" w:hAnsi="Arial" w:cs="Arial"/>
          <w:sz w:val="24"/>
          <w:szCs w:val="24"/>
        </w:rPr>
        <w:t xml:space="preserve"> </w:t>
      </w:r>
      <w:r w:rsidR="00394FE2" w:rsidRPr="002A1A10">
        <w:rPr>
          <w:rFonts w:ascii="Arial" w:hAnsi="Arial" w:cs="Arial"/>
          <w:b/>
          <w:bCs/>
          <w:sz w:val="24"/>
          <w:szCs w:val="24"/>
        </w:rPr>
        <w:t>(1,0)</w:t>
      </w:r>
    </w:p>
    <w:p w14:paraId="2D9C4D35" w14:textId="77777777" w:rsidR="006305B0" w:rsidRPr="00350F50" w:rsidRDefault="006305B0" w:rsidP="00C04109">
      <w:pPr>
        <w:jc w:val="both"/>
        <w:rPr>
          <w:rFonts w:ascii="Arial" w:hAnsi="Arial" w:cs="Arial"/>
          <w:sz w:val="24"/>
          <w:szCs w:val="24"/>
        </w:rPr>
      </w:pPr>
    </w:p>
    <w:p w14:paraId="6EBFCD67" w14:textId="002B9241" w:rsidR="00C04109" w:rsidRPr="00350F50" w:rsidRDefault="00350F50" w:rsidP="004322B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</w:t>
      </w:r>
      <w:r w:rsidR="00C04109" w:rsidRPr="00350F50">
        <w:rPr>
          <w:rFonts w:ascii="Arial" w:hAnsi="Arial" w:cs="Arial"/>
          <w:sz w:val="24"/>
          <w:szCs w:val="24"/>
        </w:rPr>
        <w:t xml:space="preserve">) </w:t>
      </w:r>
      <w:r w:rsidR="006305B0" w:rsidRPr="00350F50">
        <w:rPr>
          <w:rFonts w:ascii="Arial" w:hAnsi="Arial" w:cs="Arial"/>
          <w:sz w:val="24"/>
          <w:szCs w:val="24"/>
        </w:rPr>
        <w:t>O excesso de douramento era utilizado para combater a influência da Igreja Católica e representar os ideais de simplicidade defendidos pelos artistas barrocos.</w:t>
      </w:r>
    </w:p>
    <w:p w14:paraId="4F37E5EC" w14:textId="30AB424A" w:rsidR="00C04109" w:rsidRPr="00350F50" w:rsidRDefault="00350F50" w:rsidP="004322B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</w:t>
      </w:r>
      <w:r w:rsidR="00C04109" w:rsidRPr="00350F50">
        <w:rPr>
          <w:rFonts w:ascii="Arial" w:hAnsi="Arial" w:cs="Arial"/>
          <w:sz w:val="24"/>
          <w:szCs w:val="24"/>
        </w:rPr>
        <w:t>) A utilização do ouro tinha como objetivo principal representar a riqueza dos povos indígenas e valorizar suas tradições religiosas dentro das igrejas coloniais.</w:t>
      </w:r>
    </w:p>
    <w:p w14:paraId="2E7C722A" w14:textId="64C17238" w:rsidR="00C04109" w:rsidRPr="00350F50" w:rsidRDefault="00350F50" w:rsidP="004322B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</w:t>
      </w:r>
      <w:r w:rsidR="00C04109" w:rsidRPr="00350F50">
        <w:rPr>
          <w:rFonts w:ascii="Arial" w:hAnsi="Arial" w:cs="Arial"/>
          <w:sz w:val="24"/>
          <w:szCs w:val="24"/>
        </w:rPr>
        <w:t>) A decoração dourada era uma característica exclusiva das construções civis e representava o desenvolvimento econômico das cidades brasileiras após a Independência.</w:t>
      </w:r>
    </w:p>
    <w:p w14:paraId="09ED7763" w14:textId="5DAC449A" w:rsidR="006305B0" w:rsidRPr="00350F50" w:rsidRDefault="00350F50" w:rsidP="004322B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</w:t>
      </w:r>
      <w:r w:rsidR="00C04109" w:rsidRPr="00350F50">
        <w:rPr>
          <w:rFonts w:ascii="Arial" w:hAnsi="Arial" w:cs="Arial"/>
          <w:sz w:val="24"/>
          <w:szCs w:val="24"/>
        </w:rPr>
        <w:t xml:space="preserve">) </w:t>
      </w:r>
      <w:r w:rsidR="006305B0" w:rsidRPr="00350F50">
        <w:rPr>
          <w:rFonts w:ascii="Arial" w:hAnsi="Arial" w:cs="Arial"/>
          <w:sz w:val="24"/>
          <w:szCs w:val="24"/>
        </w:rPr>
        <w:t>O uso abundante do ouro estava relacionado à riqueza proveniente da exploração colonial e ao desejo da Igreja Católica de demonstrar seu poder e estimular a devoção dos fiéis por meio da grandiosidade das imagens e da decoração.</w:t>
      </w:r>
    </w:p>
    <w:p w14:paraId="7609C842" w14:textId="77777777" w:rsidR="006305B0" w:rsidRPr="00350F50" w:rsidRDefault="006305B0" w:rsidP="006305B0">
      <w:pPr>
        <w:jc w:val="both"/>
        <w:rPr>
          <w:rFonts w:ascii="Arial" w:hAnsi="Arial" w:cs="Arial"/>
          <w:sz w:val="24"/>
          <w:szCs w:val="24"/>
        </w:rPr>
      </w:pPr>
    </w:p>
    <w:p w14:paraId="0DC5682A" w14:textId="77777777" w:rsidR="00C04109" w:rsidRDefault="00C04109" w:rsidP="00A7119D">
      <w:pPr>
        <w:jc w:val="both"/>
        <w:rPr>
          <w:b/>
          <w:bCs/>
          <w:sz w:val="24"/>
          <w:szCs w:val="24"/>
        </w:rPr>
      </w:pPr>
    </w:p>
    <w:p w14:paraId="497BBA23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719C112B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6CD9F043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494CEF35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34B73814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390AF831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57DE13A2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1AE44AA9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7F574FEA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00DCD2C3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16DA5B2D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6205C4D7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231F9ABF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6D28DE10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38FA077A" w14:textId="70B8105C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605894FA" w14:textId="415828E4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6E258625" w14:textId="3098390C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5AD141B9" w14:textId="28D3312C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49122C17" w14:textId="593256A8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7B333EDF" w14:textId="77FFFB07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324E2BDD" w14:textId="7BF57B8C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391A7E4" w14:textId="55E29D62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71BCA459" w14:textId="6CF9CBD0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460CD08A" w14:textId="74A92036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745AEE8" w14:textId="6753B459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13AB1C5" w14:textId="13C29A93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2BB0C23C" w14:textId="3718408E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38714960" w14:textId="6D18ADC8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66CFBD8D" w14:textId="4AA7B9A4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F89A63E" w14:textId="7EBB4DF2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72AA2A4E" w14:textId="0525FA09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CF5DCF3" w14:textId="1F2A1A2A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2D3A8677" w14:textId="39454877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31F9D0C7" w14:textId="57CB2A13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2819F531" w14:textId="06E02DEC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614E7765" w14:textId="1A475488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3D829C08" w14:textId="56A8A257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1E68CFBB" w14:textId="35F5F088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371962B4" w14:textId="77777777" w:rsidR="004322BE" w:rsidRDefault="004322BE" w:rsidP="00A7119D">
      <w:pPr>
        <w:jc w:val="both"/>
        <w:rPr>
          <w:b/>
          <w:bCs/>
          <w:sz w:val="24"/>
          <w:szCs w:val="24"/>
        </w:rPr>
      </w:pPr>
    </w:p>
    <w:p w14:paraId="217B68F9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696B7F9C" w14:textId="77777777" w:rsidR="009E417C" w:rsidRDefault="009E417C" w:rsidP="00A7119D">
      <w:pPr>
        <w:jc w:val="both"/>
        <w:rPr>
          <w:b/>
          <w:bCs/>
          <w:sz w:val="24"/>
          <w:szCs w:val="24"/>
        </w:rPr>
      </w:pPr>
    </w:p>
    <w:p w14:paraId="74A7DC5D" w14:textId="680BBD61" w:rsidR="00A7119D" w:rsidRPr="004322BE" w:rsidRDefault="00A7119D" w:rsidP="00350F50">
      <w:pPr>
        <w:jc w:val="center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  <w:highlight w:val="yellow"/>
        </w:rPr>
        <w:t>GABARITO:</w:t>
      </w:r>
    </w:p>
    <w:p w14:paraId="256D2F12" w14:textId="77777777" w:rsidR="00350F50" w:rsidRPr="004322BE" w:rsidRDefault="00350F50" w:rsidP="00350F50">
      <w:pPr>
        <w:jc w:val="center"/>
        <w:rPr>
          <w:rFonts w:ascii="Arial" w:hAnsi="Arial" w:cs="Arial"/>
          <w:sz w:val="24"/>
          <w:szCs w:val="24"/>
        </w:rPr>
      </w:pPr>
    </w:p>
    <w:p w14:paraId="4E37DDA5" w14:textId="542864A9" w:rsidR="009E417C" w:rsidRPr="004322BE" w:rsidRDefault="00E71A78" w:rsidP="00E71A78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 xml:space="preserve">1. </w:t>
      </w:r>
      <w:r w:rsidR="009E417C" w:rsidRPr="004322BE">
        <w:rPr>
          <w:rFonts w:ascii="Arial" w:hAnsi="Arial" w:cs="Arial"/>
          <w:sz w:val="24"/>
          <w:szCs w:val="24"/>
        </w:rPr>
        <w:t>C) Os temas mais frequentes eram religiosos (cenas bíblicas, martírios de santos, retratos de figuras de poder e emoções humanas), relacionados à Contrarreforma porque a Igreja Católica utilizava a arte como instrumento de persuasão e fortalecimento da fé.</w:t>
      </w:r>
    </w:p>
    <w:p w14:paraId="01173658" w14:textId="77777777" w:rsidR="00E71A78" w:rsidRPr="004322BE" w:rsidRDefault="00E71A78" w:rsidP="00E71A78">
      <w:pPr>
        <w:rPr>
          <w:rFonts w:ascii="Arial" w:hAnsi="Arial" w:cs="Arial"/>
        </w:rPr>
      </w:pPr>
    </w:p>
    <w:p w14:paraId="268B1FC9" w14:textId="7080A343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2 – B) As afirmativas I e II estão corretas; a III está incorreta.</w:t>
      </w:r>
    </w:p>
    <w:p w14:paraId="3DEDA264" w14:textId="77777777" w:rsidR="00E71A78" w:rsidRPr="004322BE" w:rsidRDefault="00E71A78" w:rsidP="009E417C">
      <w:pPr>
        <w:jc w:val="both"/>
        <w:rPr>
          <w:rFonts w:ascii="Arial" w:hAnsi="Arial" w:cs="Arial"/>
          <w:sz w:val="24"/>
          <w:szCs w:val="24"/>
        </w:rPr>
      </w:pPr>
    </w:p>
    <w:p w14:paraId="13598E33" w14:textId="45E28648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3 - Natureza-morta é um gênero de pintura que representa objetos inanimados, como frutas, flores, alimentos, utensílios, livros e outros objetos do cotidiano, organizados pelo artista para estudo de formas, cores, luz e simbolismos.</w:t>
      </w:r>
    </w:p>
    <w:p w14:paraId="11FCC1D1" w14:textId="77777777" w:rsidR="00E71A78" w:rsidRPr="004322BE" w:rsidRDefault="00E71A78" w:rsidP="009E417C">
      <w:pPr>
        <w:jc w:val="both"/>
        <w:rPr>
          <w:rFonts w:ascii="Arial" w:hAnsi="Arial" w:cs="Arial"/>
          <w:sz w:val="24"/>
          <w:szCs w:val="24"/>
        </w:rPr>
      </w:pPr>
    </w:p>
    <w:p w14:paraId="4570B7D8" w14:textId="1D5EE147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 xml:space="preserve">4 - As obras de </w:t>
      </w:r>
      <w:proofErr w:type="spellStart"/>
      <w:r w:rsidRPr="004322BE">
        <w:rPr>
          <w:rFonts w:ascii="Arial" w:hAnsi="Arial" w:cs="Arial"/>
          <w:sz w:val="24"/>
          <w:szCs w:val="24"/>
        </w:rPr>
        <w:t>Artemisia</w:t>
      </w:r>
      <w:proofErr w:type="spellEnd"/>
      <w:r w:rsidRPr="004322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322BE">
        <w:rPr>
          <w:rFonts w:ascii="Arial" w:hAnsi="Arial" w:cs="Arial"/>
          <w:sz w:val="24"/>
          <w:szCs w:val="24"/>
        </w:rPr>
        <w:t>Gentileschi</w:t>
      </w:r>
      <w:proofErr w:type="spellEnd"/>
      <w:r w:rsidRPr="004322BE">
        <w:rPr>
          <w:rFonts w:ascii="Arial" w:hAnsi="Arial" w:cs="Arial"/>
          <w:sz w:val="24"/>
          <w:szCs w:val="24"/>
        </w:rPr>
        <w:t xml:space="preserve"> e Caravaggio apresentam em comum o uso intenso do claro-escuro (tenebrismo), a dramatização das cenas, a forte expressão emocional das personagens, o realismo das figuras humanas e a sensação de movimento e teatralidade, características marcantes da arte barroca</w:t>
      </w:r>
    </w:p>
    <w:p w14:paraId="5D6323F6" w14:textId="77777777" w:rsidR="00E71A78" w:rsidRPr="004322BE" w:rsidRDefault="00E71A78" w:rsidP="009E417C">
      <w:pPr>
        <w:jc w:val="both"/>
        <w:rPr>
          <w:rFonts w:ascii="Arial" w:hAnsi="Arial" w:cs="Arial"/>
          <w:sz w:val="24"/>
          <w:szCs w:val="24"/>
        </w:rPr>
      </w:pPr>
    </w:p>
    <w:p w14:paraId="657DB141" w14:textId="2298DD01" w:rsidR="00E71A78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5- C) V, F, F</w:t>
      </w:r>
    </w:p>
    <w:p w14:paraId="66BB773D" w14:textId="77777777" w:rsidR="00E71A78" w:rsidRPr="004322BE" w:rsidRDefault="00E71A78" w:rsidP="009E417C">
      <w:pPr>
        <w:jc w:val="both"/>
        <w:rPr>
          <w:rFonts w:ascii="Arial" w:hAnsi="Arial" w:cs="Arial"/>
          <w:sz w:val="24"/>
          <w:szCs w:val="24"/>
        </w:rPr>
      </w:pPr>
    </w:p>
    <w:p w14:paraId="73B95128" w14:textId="7FD8CB98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6 - Associação correta:</w:t>
      </w:r>
    </w:p>
    <w:p w14:paraId="276B6BF6" w14:textId="77777777" w:rsidR="009E417C" w:rsidRPr="004322BE" w:rsidRDefault="009E417C" w:rsidP="009E417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B – Paisagens luminosas, com perspectiva baixa e espaços amplos.</w:t>
      </w:r>
    </w:p>
    <w:p w14:paraId="5F197CBB" w14:textId="77777777" w:rsidR="009E417C" w:rsidRPr="004322BE" w:rsidRDefault="009E417C" w:rsidP="009E417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A – Retratos etnográficos com cena decorativa alegórica.</w:t>
      </w:r>
    </w:p>
    <w:p w14:paraId="6FD2ECE5" w14:textId="77777777" w:rsidR="009E417C" w:rsidRPr="004322BE" w:rsidRDefault="009E417C" w:rsidP="009E417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B – Cenário composto pela fauna local.</w:t>
      </w:r>
    </w:p>
    <w:p w14:paraId="09D6FAAA" w14:textId="77777777" w:rsidR="009E417C" w:rsidRPr="004322BE" w:rsidRDefault="009E417C" w:rsidP="009E417C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A – Figuras vestidas representadas de frente.</w:t>
      </w:r>
    </w:p>
    <w:p w14:paraId="175B0DC6" w14:textId="3E606746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</w:p>
    <w:p w14:paraId="10A3DF1D" w14:textId="0FC45BD2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7 - A) Possuíam mistura de elementos indígenas aos temas sacras e eram esculpidas pelos índios guaranis catequizados, apresentando marcas da cultura indígena na estatutária e nas peças profanas.</w:t>
      </w:r>
    </w:p>
    <w:p w14:paraId="12FC5313" w14:textId="6F8D759D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8 – A) Estilo joanino.</w:t>
      </w:r>
    </w:p>
    <w:p w14:paraId="4DEAB419" w14:textId="77777777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</w:p>
    <w:p w14:paraId="69354597" w14:textId="60BFA52C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 xml:space="preserve">9 – Sequência: B, A, </w:t>
      </w:r>
      <w:r w:rsidR="00E71A78" w:rsidRPr="004322BE">
        <w:rPr>
          <w:rFonts w:ascii="Arial" w:hAnsi="Arial" w:cs="Arial"/>
          <w:sz w:val="24"/>
          <w:szCs w:val="24"/>
        </w:rPr>
        <w:t>D, C</w:t>
      </w:r>
    </w:p>
    <w:p w14:paraId="2194682A" w14:textId="77777777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</w:p>
    <w:p w14:paraId="6918BF1E" w14:textId="442A97B8" w:rsidR="009E417C" w:rsidRPr="004322BE" w:rsidRDefault="009E417C" w:rsidP="009E417C">
      <w:pPr>
        <w:jc w:val="both"/>
        <w:rPr>
          <w:rFonts w:ascii="Arial" w:hAnsi="Arial" w:cs="Arial"/>
          <w:sz w:val="24"/>
          <w:szCs w:val="24"/>
        </w:rPr>
      </w:pPr>
      <w:r w:rsidRPr="004322BE">
        <w:rPr>
          <w:rFonts w:ascii="Arial" w:hAnsi="Arial" w:cs="Arial"/>
          <w:sz w:val="24"/>
          <w:szCs w:val="24"/>
        </w:rPr>
        <w:t>10 – D) O uso abundante do ouro relaciona-se à riqueza da exploração colonial e ao desejo da Igreja Católica de demonstrar poder e estimular a devoção dos fiéis por meio da grandiosidade da decoração barroca.</w:t>
      </w:r>
    </w:p>
    <w:p w14:paraId="50CF9DFE" w14:textId="25BF3BC9" w:rsidR="00A7119D" w:rsidRPr="004322BE" w:rsidRDefault="00A7119D" w:rsidP="00A7119D">
      <w:pPr>
        <w:jc w:val="both"/>
        <w:rPr>
          <w:rFonts w:ascii="Arial" w:hAnsi="Arial" w:cs="Arial"/>
          <w:sz w:val="24"/>
          <w:szCs w:val="24"/>
        </w:rPr>
      </w:pPr>
    </w:p>
    <w:sectPr w:rsidR="00A7119D" w:rsidRPr="004322BE" w:rsidSect="00350F50">
      <w:type w:val="continuous"/>
      <w:pgSz w:w="11906" w:h="16838" w:code="9"/>
      <w:pgMar w:top="567" w:right="70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761FB" w14:textId="77777777" w:rsidR="005D4882" w:rsidRDefault="005D4882" w:rsidP="00796CE5">
      <w:r>
        <w:separator/>
      </w:r>
    </w:p>
  </w:endnote>
  <w:endnote w:type="continuationSeparator" w:id="0">
    <w:p w14:paraId="3961B987" w14:textId="77777777" w:rsidR="005D4882" w:rsidRDefault="005D4882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5C9E0" w14:textId="77777777" w:rsidR="005D4882" w:rsidRDefault="005D4882" w:rsidP="00796CE5">
      <w:r>
        <w:separator/>
      </w:r>
    </w:p>
  </w:footnote>
  <w:footnote w:type="continuationSeparator" w:id="0">
    <w:p w14:paraId="4DE14134" w14:textId="77777777" w:rsidR="005D4882" w:rsidRDefault="005D4882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E2DE5"/>
    <w:multiLevelType w:val="hybridMultilevel"/>
    <w:tmpl w:val="7AC0B6B0"/>
    <w:lvl w:ilvl="0" w:tplc="E2A451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A69A3"/>
    <w:multiLevelType w:val="hybridMultilevel"/>
    <w:tmpl w:val="C4EC1268"/>
    <w:lvl w:ilvl="0" w:tplc="1D78D3B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2654342"/>
    <w:multiLevelType w:val="hybridMultilevel"/>
    <w:tmpl w:val="D4207D26"/>
    <w:lvl w:ilvl="0" w:tplc="83C45A7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41191"/>
    <w:multiLevelType w:val="multilevel"/>
    <w:tmpl w:val="40B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40B21"/>
    <w:multiLevelType w:val="multilevel"/>
    <w:tmpl w:val="55DA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B4203B6"/>
    <w:multiLevelType w:val="hybridMultilevel"/>
    <w:tmpl w:val="36E8CC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4F9F5AF4"/>
    <w:multiLevelType w:val="hybridMultilevel"/>
    <w:tmpl w:val="3440C582"/>
    <w:lvl w:ilvl="0" w:tplc="CBDA0EFC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952D6"/>
    <w:multiLevelType w:val="multilevel"/>
    <w:tmpl w:val="2672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175682"/>
    <w:multiLevelType w:val="hybridMultilevel"/>
    <w:tmpl w:val="07802296"/>
    <w:lvl w:ilvl="0" w:tplc="453A15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1"/>
  </w:num>
  <w:num w:numId="4">
    <w:abstractNumId w:val="16"/>
  </w:num>
  <w:num w:numId="5">
    <w:abstractNumId w:val="19"/>
  </w:num>
  <w:num w:numId="6">
    <w:abstractNumId w:val="0"/>
  </w:num>
  <w:num w:numId="7">
    <w:abstractNumId w:val="6"/>
  </w:num>
  <w:num w:numId="8">
    <w:abstractNumId w:val="17"/>
  </w:num>
  <w:num w:numId="9">
    <w:abstractNumId w:val="2"/>
  </w:num>
  <w:num w:numId="10">
    <w:abstractNumId w:val="3"/>
  </w:num>
  <w:num w:numId="11">
    <w:abstractNumId w:val="13"/>
  </w:num>
  <w:num w:numId="12">
    <w:abstractNumId w:val="10"/>
  </w:num>
  <w:num w:numId="13">
    <w:abstractNumId w:val="12"/>
  </w:num>
  <w:num w:numId="14">
    <w:abstractNumId w:val="14"/>
  </w:num>
  <w:num w:numId="15">
    <w:abstractNumId w:val="18"/>
  </w:num>
  <w:num w:numId="16">
    <w:abstractNumId w:val="4"/>
  </w:num>
  <w:num w:numId="17">
    <w:abstractNumId w:val="22"/>
  </w:num>
  <w:num w:numId="18">
    <w:abstractNumId w:val="5"/>
  </w:num>
  <w:num w:numId="19">
    <w:abstractNumId w:val="8"/>
  </w:num>
  <w:num w:numId="20">
    <w:abstractNumId w:val="20"/>
  </w:num>
  <w:num w:numId="21">
    <w:abstractNumId w:val="11"/>
  </w:num>
  <w:num w:numId="22">
    <w:abstractNumId w:val="7"/>
  </w:num>
  <w:num w:numId="23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5796B"/>
    <w:rsid w:val="00260050"/>
    <w:rsid w:val="00260B16"/>
    <w:rsid w:val="00284043"/>
    <w:rsid w:val="00294B5C"/>
    <w:rsid w:val="00297A80"/>
    <w:rsid w:val="002A1A1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0F50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93FF5"/>
    <w:rsid w:val="00394FE2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607"/>
    <w:rsid w:val="00415BDA"/>
    <w:rsid w:val="00424C79"/>
    <w:rsid w:val="00427124"/>
    <w:rsid w:val="004322BE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20B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2F75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4882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05B0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3ADA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0AB4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0763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7A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417C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19D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0FF5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87692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109"/>
    <w:rsid w:val="00C06B8D"/>
    <w:rsid w:val="00C11769"/>
    <w:rsid w:val="00C14739"/>
    <w:rsid w:val="00C16ED1"/>
    <w:rsid w:val="00C17D4B"/>
    <w:rsid w:val="00C21DA3"/>
    <w:rsid w:val="00C22CEE"/>
    <w:rsid w:val="00C23F7B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5D68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28EE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1A78"/>
    <w:rsid w:val="00E80769"/>
    <w:rsid w:val="00E962BF"/>
    <w:rsid w:val="00EB52EC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43C9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paragraph" w:customStyle="1" w:styleId="pdq2pgselectionanchorcontainer">
    <w:name w:val="pdq2pg_selectionanchorcontainer"/>
    <w:basedOn w:val="Normal"/>
    <w:rsid w:val="00350F5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1300</Words>
  <Characters>7020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10</cp:revision>
  <cp:lastPrinted>2022-10-14T10:43:00Z</cp:lastPrinted>
  <dcterms:created xsi:type="dcterms:W3CDTF">2026-08-07T13:32:00Z</dcterms:created>
  <dcterms:modified xsi:type="dcterms:W3CDTF">2026-08-18T19:13:00Z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